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056" w:rsidRDefault="001429B9" w:rsidP="00DD3B5A">
      <w:pPr>
        <w:bidi w:val="0"/>
        <w:jc w:val="center"/>
        <w:rPr>
          <w:rFonts w:asciiTheme="majorBidi" w:hAnsiTheme="majorBidi" w:cstheme="majorBidi"/>
          <w:b/>
          <w:bCs/>
          <w:sz w:val="24"/>
          <w:szCs w:val="24"/>
        </w:rPr>
      </w:pPr>
      <w:bookmarkStart w:id="0" w:name="_GoBack"/>
      <w:r w:rsidRPr="0013729C">
        <w:rPr>
          <w:rFonts w:asciiTheme="majorBidi" w:hAnsiTheme="majorBidi" w:cstheme="majorBidi"/>
          <w:b/>
          <w:bCs/>
          <w:sz w:val="24"/>
          <w:szCs w:val="24"/>
          <w:lang w:val="en-GB"/>
        </w:rPr>
        <w:t xml:space="preserve">Supporting </w:t>
      </w:r>
      <w:r w:rsidR="00C77056">
        <w:rPr>
          <w:rFonts w:asciiTheme="majorBidi" w:hAnsiTheme="majorBidi" w:cstheme="majorBidi" w:hint="cs"/>
          <w:b/>
          <w:bCs/>
          <w:sz w:val="24"/>
          <w:szCs w:val="24"/>
          <w:lang w:val="en-GB"/>
        </w:rPr>
        <w:t>I</w:t>
      </w:r>
      <w:r w:rsidR="00C77056">
        <w:rPr>
          <w:rFonts w:asciiTheme="majorBidi" w:hAnsiTheme="majorBidi" w:cstheme="majorBidi"/>
          <w:b/>
          <w:bCs/>
          <w:sz w:val="24"/>
          <w:szCs w:val="24"/>
        </w:rPr>
        <w:t>nformation</w:t>
      </w:r>
    </w:p>
    <w:p w:rsidR="001D4B20" w:rsidRPr="001D4B20" w:rsidRDefault="001D4B20" w:rsidP="001D4B20">
      <w:pPr>
        <w:bidi w:val="0"/>
        <w:spacing w:after="0" w:line="380" w:lineRule="atLeast"/>
        <w:jc w:val="center"/>
        <w:rPr>
          <w:rFonts w:asciiTheme="majorBidi" w:hAnsiTheme="majorBidi" w:cstheme="majorBidi"/>
          <w:color w:val="222222"/>
          <w:sz w:val="24"/>
          <w:szCs w:val="24"/>
        </w:rPr>
      </w:pPr>
      <w:r w:rsidRPr="001D4B20">
        <w:rPr>
          <w:rFonts w:asciiTheme="majorBidi" w:hAnsiTheme="majorBidi" w:cstheme="majorBidi"/>
          <w:b/>
          <w:bCs/>
          <w:color w:val="222222"/>
          <w:sz w:val="24"/>
          <w:szCs w:val="24"/>
          <w:shd w:val="clear" w:color="auto" w:fill="FFFFFF"/>
        </w:rPr>
        <w:t>Tooth oxygen isotopes reveal </w:t>
      </w:r>
      <w:r w:rsidRPr="001D4B20">
        <w:rPr>
          <w:rFonts w:asciiTheme="majorBidi" w:hAnsiTheme="majorBidi" w:cstheme="majorBidi"/>
          <w:b/>
          <w:bCs/>
          <w:color w:val="222222"/>
          <w:sz w:val="24"/>
          <w:szCs w:val="24"/>
        </w:rPr>
        <w:t>Late Bronze Age</w:t>
      </w:r>
      <w:r w:rsidRPr="001D4B20">
        <w:rPr>
          <w:rFonts w:asciiTheme="majorBidi" w:hAnsiTheme="majorBidi" w:cstheme="majorBidi"/>
          <w:b/>
          <w:bCs/>
          <w:color w:val="222222"/>
          <w:sz w:val="24"/>
          <w:szCs w:val="24"/>
          <w:shd w:val="clear" w:color="auto" w:fill="FFFFFF"/>
        </w:rPr>
        <w:t xml:space="preserve"> origin of Mediterranean fish aquaculture and trade</w:t>
      </w:r>
    </w:p>
    <w:bookmarkEnd w:id="0"/>
    <w:p w:rsidR="00DD3B5A" w:rsidRPr="001D4B20" w:rsidRDefault="00DD3B5A" w:rsidP="00DD3B5A">
      <w:pPr>
        <w:bidi w:val="0"/>
        <w:spacing w:after="0" w:line="480" w:lineRule="auto"/>
        <w:rPr>
          <w:rFonts w:asciiTheme="majorBidi" w:hAnsiTheme="majorBidi" w:cstheme="majorBidi"/>
        </w:rPr>
      </w:pPr>
    </w:p>
    <w:p w:rsidR="001D4B20" w:rsidRDefault="001D4B20" w:rsidP="001D4B20">
      <w:pPr>
        <w:bidi w:val="0"/>
        <w:spacing w:after="0" w:line="48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Sisma-Ventura </w:t>
      </w:r>
      <w:proofErr w:type="spellStart"/>
      <w:proofErr w:type="gramStart"/>
      <w:r>
        <w:rPr>
          <w:rFonts w:ascii="Times New Roman" w:hAnsi="Times New Roman" w:cs="Times New Roman"/>
          <w:sz w:val="20"/>
          <w:szCs w:val="20"/>
          <w:lang w:val="en-GB"/>
        </w:rPr>
        <w:t>Guy</w:t>
      </w:r>
      <w:r>
        <w:rPr>
          <w:rFonts w:ascii="Times New Roman" w:hAnsi="Times New Roman" w:cs="Times New Roman"/>
          <w:sz w:val="20"/>
          <w:szCs w:val="20"/>
          <w:vertAlign w:val="superscript"/>
          <w:lang w:val="en-GB"/>
        </w:rPr>
        <w:t>a,b</w:t>
      </w:r>
      <w:proofErr w:type="gramEnd"/>
      <w:r>
        <w:rPr>
          <w:rFonts w:ascii="Times New Roman" w:hAnsi="Times New Roman" w:cs="Times New Roman"/>
          <w:sz w:val="20"/>
          <w:szCs w:val="20"/>
          <w:vertAlign w:val="superscript"/>
          <w:lang w:val="en-GB"/>
        </w:rPr>
        <w:t>,c</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Tütken</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Thomas</w:t>
      </w:r>
      <w:r>
        <w:rPr>
          <w:rFonts w:ascii="Times New Roman" w:hAnsi="Times New Roman" w:cs="Times New Roman"/>
          <w:sz w:val="20"/>
          <w:szCs w:val="20"/>
          <w:vertAlign w:val="superscript"/>
          <w:lang w:val="en-GB"/>
        </w:rPr>
        <w:t>b</w:t>
      </w:r>
      <w:proofErr w:type="spellEnd"/>
      <w:r>
        <w:rPr>
          <w:rFonts w:ascii="Times New Roman" w:hAnsi="Times New Roman" w:cs="Times New Roman"/>
          <w:sz w:val="20"/>
          <w:szCs w:val="20"/>
          <w:lang w:val="en-GB"/>
        </w:rPr>
        <w:t xml:space="preserve">*, Zohar </w:t>
      </w:r>
      <w:proofErr w:type="spellStart"/>
      <w:r>
        <w:rPr>
          <w:rFonts w:ascii="Times New Roman" w:hAnsi="Times New Roman" w:cs="Times New Roman"/>
          <w:sz w:val="20"/>
          <w:szCs w:val="20"/>
          <w:lang w:val="en-GB"/>
        </w:rPr>
        <w:t>Irit</w:t>
      </w:r>
      <w:r>
        <w:rPr>
          <w:rFonts w:ascii="Times New Roman" w:hAnsi="Times New Roman" w:cs="Times New Roman"/>
          <w:sz w:val="20"/>
          <w:szCs w:val="20"/>
          <w:vertAlign w:val="superscript"/>
          <w:lang w:val="en-GB"/>
        </w:rPr>
        <w:t>d,e</w:t>
      </w:r>
      <w:proofErr w:type="spellEnd"/>
      <w:r>
        <w:rPr>
          <w:rFonts w:ascii="Times New Roman" w:hAnsi="Times New Roman" w:cs="Times New Roman"/>
          <w:sz w:val="20"/>
          <w:szCs w:val="20"/>
          <w:lang w:val="en-GB"/>
        </w:rPr>
        <w:t xml:space="preserve">, Pack </w:t>
      </w:r>
      <w:proofErr w:type="spellStart"/>
      <w:r>
        <w:rPr>
          <w:rFonts w:ascii="Times New Roman" w:hAnsi="Times New Roman" w:cs="Times New Roman"/>
          <w:sz w:val="20"/>
          <w:szCs w:val="20"/>
          <w:lang w:val="en-GB"/>
        </w:rPr>
        <w:t>Andreas</w:t>
      </w:r>
      <w:r>
        <w:rPr>
          <w:rFonts w:ascii="Times New Roman" w:hAnsi="Times New Roman" w:cs="Times New Roman"/>
          <w:sz w:val="20"/>
          <w:szCs w:val="20"/>
          <w:vertAlign w:val="superscript"/>
          <w:lang w:val="en-GB"/>
        </w:rPr>
        <w:t>c</w:t>
      </w:r>
      <w:proofErr w:type="spellEnd"/>
      <w:r w:rsidR="00E12294" w:rsidRPr="00E12294">
        <w:rPr>
          <w:rFonts w:ascii="Times New Roman" w:hAnsi="Times New Roman" w:cs="Times New Roman"/>
          <w:sz w:val="20"/>
          <w:szCs w:val="20"/>
          <w:lang w:val="en-GB"/>
        </w:rPr>
        <w:t>*</w:t>
      </w:r>
      <w:r>
        <w:rPr>
          <w:rFonts w:ascii="Times New Roman" w:hAnsi="Times New Roman" w:cs="Times New Roman"/>
          <w:sz w:val="20"/>
          <w:szCs w:val="20"/>
          <w:lang w:val="en-GB"/>
        </w:rPr>
        <w:t xml:space="preserve">, Sivan </w:t>
      </w:r>
      <w:proofErr w:type="spellStart"/>
      <w:r>
        <w:rPr>
          <w:rFonts w:ascii="Times New Roman" w:hAnsi="Times New Roman" w:cs="Times New Roman"/>
          <w:sz w:val="20"/>
          <w:szCs w:val="20"/>
          <w:lang w:val="en-GB"/>
        </w:rPr>
        <w:t>Dorit</w:t>
      </w:r>
      <w:r>
        <w:rPr>
          <w:rFonts w:ascii="Times New Roman" w:hAnsi="Times New Roman" w:cs="Times New Roman"/>
          <w:sz w:val="20"/>
          <w:szCs w:val="20"/>
          <w:vertAlign w:val="superscript"/>
          <w:lang w:val="en-GB"/>
        </w:rPr>
        <w:t>f,g</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Lernau</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Omri</w:t>
      </w:r>
      <w:r>
        <w:rPr>
          <w:rFonts w:ascii="Times New Roman" w:hAnsi="Times New Roman" w:cs="Times New Roman"/>
          <w:sz w:val="20"/>
          <w:szCs w:val="20"/>
          <w:vertAlign w:val="superscript"/>
          <w:lang w:val="en-GB"/>
        </w:rPr>
        <w:t>e</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Gilboa</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Ayelet</w:t>
      </w:r>
      <w:r>
        <w:rPr>
          <w:rFonts w:ascii="Times New Roman" w:hAnsi="Times New Roman" w:cs="Times New Roman"/>
          <w:sz w:val="20"/>
          <w:szCs w:val="20"/>
          <w:vertAlign w:val="superscript"/>
          <w:lang w:val="en-GB"/>
        </w:rPr>
        <w:t>e</w:t>
      </w:r>
      <w:proofErr w:type="spellEnd"/>
      <w:r>
        <w:rPr>
          <w:rFonts w:ascii="Times New Roman" w:hAnsi="Times New Roman" w:cs="Times New Roman"/>
          <w:sz w:val="20"/>
          <w:szCs w:val="20"/>
          <w:vertAlign w:val="superscript"/>
          <w:lang w:val="en-GB"/>
        </w:rPr>
        <w:t>, h</w:t>
      </w:r>
      <w:r>
        <w:rPr>
          <w:rFonts w:ascii="Times New Roman" w:hAnsi="Times New Roman" w:cs="Times New Roman"/>
          <w:sz w:val="20"/>
          <w:szCs w:val="20"/>
          <w:lang w:val="en-GB"/>
        </w:rPr>
        <w:t xml:space="preserve">, Bar-Oz </w:t>
      </w:r>
      <w:proofErr w:type="spellStart"/>
      <w:r>
        <w:rPr>
          <w:rFonts w:ascii="Times New Roman" w:hAnsi="Times New Roman" w:cs="Times New Roman"/>
          <w:sz w:val="20"/>
          <w:szCs w:val="20"/>
          <w:lang w:val="en-GB"/>
        </w:rPr>
        <w:t>Guy</w:t>
      </w:r>
      <w:r>
        <w:rPr>
          <w:rFonts w:ascii="Times New Roman" w:hAnsi="Times New Roman" w:cs="Times New Roman"/>
          <w:sz w:val="20"/>
          <w:szCs w:val="20"/>
          <w:vertAlign w:val="superscript"/>
          <w:lang w:val="en-GB"/>
        </w:rPr>
        <w:t>e</w:t>
      </w:r>
      <w:proofErr w:type="spellEnd"/>
      <w:r>
        <w:rPr>
          <w:rFonts w:ascii="Times New Roman" w:hAnsi="Times New Roman" w:cs="Times New Roman"/>
          <w:sz w:val="20"/>
          <w:szCs w:val="20"/>
          <w:vertAlign w:val="superscript"/>
          <w:lang w:val="en-GB"/>
        </w:rPr>
        <w:t>, h</w:t>
      </w:r>
      <w:r>
        <w:rPr>
          <w:rFonts w:ascii="Times New Roman" w:hAnsi="Times New Roman" w:cs="Times New Roman"/>
          <w:sz w:val="20"/>
          <w:szCs w:val="20"/>
          <w:lang w:val="en-GB"/>
        </w:rPr>
        <w:t>*</w:t>
      </w:r>
    </w:p>
    <w:p w:rsidR="001D4B20" w:rsidRPr="00C0189D" w:rsidRDefault="001D4B20" w:rsidP="001D4B20">
      <w:pPr>
        <w:autoSpaceDE w:val="0"/>
        <w:autoSpaceDN w:val="0"/>
        <w:bidi w:val="0"/>
        <w:adjustRightInd w:val="0"/>
        <w:spacing w:after="0" w:line="240" w:lineRule="auto"/>
        <w:jc w:val="both"/>
        <w:rPr>
          <w:rFonts w:asciiTheme="majorBidi" w:hAnsiTheme="majorBidi" w:cstheme="majorBidi"/>
          <w:sz w:val="16"/>
          <w:szCs w:val="16"/>
          <w:lang w:val="en-GB"/>
        </w:rPr>
      </w:pPr>
      <w:r w:rsidRPr="00C0189D">
        <w:rPr>
          <w:rFonts w:ascii="Times New Roman" w:hAnsi="Times New Roman" w:cs="Times New Roman"/>
          <w:sz w:val="16"/>
          <w:szCs w:val="16"/>
          <w:lang w:val="en-GB"/>
        </w:rPr>
        <w:t xml:space="preserve">a. </w:t>
      </w:r>
      <w:r w:rsidRPr="00C0189D">
        <w:rPr>
          <w:rStyle w:val="fontstyle01"/>
          <w:rFonts w:asciiTheme="majorBidi" w:hAnsiTheme="majorBidi" w:cstheme="majorBidi"/>
          <w:sz w:val="16"/>
          <w:szCs w:val="16"/>
        </w:rPr>
        <w:t xml:space="preserve">Israel Oceanographic &amp; </w:t>
      </w:r>
      <w:proofErr w:type="spellStart"/>
      <w:r w:rsidRPr="00C0189D">
        <w:rPr>
          <w:rStyle w:val="fontstyle01"/>
          <w:rFonts w:asciiTheme="majorBidi" w:hAnsiTheme="majorBidi" w:cstheme="majorBidi"/>
          <w:sz w:val="16"/>
          <w:szCs w:val="16"/>
        </w:rPr>
        <w:t>Limnological</w:t>
      </w:r>
      <w:proofErr w:type="spellEnd"/>
      <w:r w:rsidRPr="00C0189D">
        <w:rPr>
          <w:rStyle w:val="fontstyle01"/>
          <w:rFonts w:asciiTheme="majorBidi" w:hAnsiTheme="majorBidi" w:cstheme="majorBidi"/>
          <w:sz w:val="16"/>
          <w:szCs w:val="16"/>
        </w:rPr>
        <w:t xml:space="preserve"> Research, Haifa, Israel</w:t>
      </w:r>
    </w:p>
    <w:p w:rsidR="001D4B20" w:rsidRPr="00C0189D" w:rsidRDefault="001D4B20" w:rsidP="001D4B20">
      <w:pPr>
        <w:autoSpaceDE w:val="0"/>
        <w:autoSpaceDN w:val="0"/>
        <w:bidi w:val="0"/>
        <w:adjustRightInd w:val="0"/>
        <w:spacing w:after="0" w:line="240" w:lineRule="auto"/>
        <w:jc w:val="both"/>
        <w:rPr>
          <w:rFonts w:ascii="Times New Roman" w:hAnsi="Times New Roman" w:cs="Times New Roman"/>
          <w:sz w:val="16"/>
          <w:szCs w:val="16"/>
          <w:lang w:val="en-GB"/>
        </w:rPr>
      </w:pPr>
      <w:r>
        <w:rPr>
          <w:rFonts w:ascii="Times New Roman" w:hAnsi="Times New Roman" w:cs="Times New Roman"/>
          <w:sz w:val="16"/>
          <w:szCs w:val="16"/>
          <w:lang w:val="en-GB"/>
        </w:rPr>
        <w:t xml:space="preserve">b. </w:t>
      </w:r>
      <w:r w:rsidRPr="00C0189D">
        <w:rPr>
          <w:rFonts w:ascii="Times New Roman" w:hAnsi="Times New Roman" w:cs="Times New Roman"/>
          <w:sz w:val="16"/>
          <w:szCs w:val="16"/>
          <w:lang w:val="en-GB"/>
        </w:rPr>
        <w:t xml:space="preserve">Institute for Geosciences, Johannes-Gutenberg-University of Mainz, Mainz, Germany </w:t>
      </w:r>
    </w:p>
    <w:p w:rsidR="001D4B20" w:rsidRPr="00C0189D" w:rsidRDefault="001D4B20" w:rsidP="001D4B20">
      <w:pPr>
        <w:autoSpaceDE w:val="0"/>
        <w:autoSpaceDN w:val="0"/>
        <w:bidi w:val="0"/>
        <w:adjustRightInd w:val="0"/>
        <w:spacing w:after="0" w:line="240" w:lineRule="auto"/>
        <w:ind w:left="567" w:hanging="567"/>
        <w:jc w:val="both"/>
        <w:rPr>
          <w:rFonts w:ascii="Times New Roman" w:hAnsi="Times New Roman" w:cs="Times New Roman"/>
          <w:sz w:val="16"/>
          <w:szCs w:val="16"/>
          <w:lang w:val="en-GB"/>
        </w:rPr>
      </w:pPr>
      <w:r>
        <w:rPr>
          <w:rFonts w:ascii="Times New Roman" w:hAnsi="Times New Roman" w:cs="Times New Roman"/>
          <w:sz w:val="16"/>
          <w:szCs w:val="16"/>
          <w:lang w:val="en-GB"/>
        </w:rPr>
        <w:t>c</w:t>
      </w:r>
      <w:r w:rsidRPr="00C0189D">
        <w:rPr>
          <w:rFonts w:ascii="Times New Roman" w:hAnsi="Times New Roman" w:cs="Times New Roman"/>
          <w:sz w:val="16"/>
          <w:szCs w:val="16"/>
          <w:lang w:val="en-GB"/>
        </w:rPr>
        <w:t xml:space="preserve">. Department of Isotope Geology, Georg-August-University of </w:t>
      </w:r>
      <w:proofErr w:type="spellStart"/>
      <w:r w:rsidRPr="00C0189D">
        <w:rPr>
          <w:rFonts w:ascii="Times New Roman" w:hAnsi="Times New Roman" w:cs="Times New Roman"/>
          <w:sz w:val="16"/>
          <w:szCs w:val="16"/>
          <w:lang w:val="en-GB"/>
        </w:rPr>
        <w:t>Göttingen</w:t>
      </w:r>
      <w:proofErr w:type="spellEnd"/>
      <w:r w:rsidRPr="00C0189D">
        <w:rPr>
          <w:rFonts w:ascii="Times New Roman" w:hAnsi="Times New Roman" w:cs="Times New Roman"/>
          <w:sz w:val="16"/>
          <w:szCs w:val="16"/>
          <w:lang w:val="en-GB"/>
        </w:rPr>
        <w:t xml:space="preserve">, </w:t>
      </w:r>
      <w:proofErr w:type="spellStart"/>
      <w:r w:rsidRPr="00C0189D">
        <w:rPr>
          <w:rFonts w:ascii="Times New Roman" w:hAnsi="Times New Roman" w:cs="Times New Roman"/>
          <w:sz w:val="16"/>
          <w:szCs w:val="16"/>
          <w:lang w:val="en-GB"/>
        </w:rPr>
        <w:t>Göttingen</w:t>
      </w:r>
      <w:proofErr w:type="spellEnd"/>
      <w:r w:rsidRPr="00C0189D">
        <w:rPr>
          <w:rFonts w:ascii="Times New Roman" w:hAnsi="Times New Roman" w:cs="Times New Roman"/>
          <w:sz w:val="16"/>
          <w:szCs w:val="16"/>
          <w:lang w:val="en-GB"/>
        </w:rPr>
        <w:t xml:space="preserve">, </w:t>
      </w:r>
      <w:proofErr w:type="spellStart"/>
      <w:r w:rsidRPr="00C0189D">
        <w:rPr>
          <w:rFonts w:ascii="Times New Roman" w:hAnsi="Times New Roman" w:cs="Times New Roman"/>
          <w:sz w:val="16"/>
          <w:szCs w:val="16"/>
          <w:lang w:val="en-GB"/>
        </w:rPr>
        <w:t>Gemany</w:t>
      </w:r>
      <w:proofErr w:type="spellEnd"/>
      <w:r w:rsidRPr="00C0189D">
        <w:rPr>
          <w:rFonts w:ascii="Times New Roman" w:hAnsi="Times New Roman" w:cs="Times New Roman"/>
          <w:sz w:val="16"/>
          <w:szCs w:val="16"/>
          <w:lang w:val="en-GB"/>
        </w:rPr>
        <w:t xml:space="preserve"> </w:t>
      </w:r>
    </w:p>
    <w:p w:rsidR="001D4B20" w:rsidRDefault="001D4B20" w:rsidP="001D4B20">
      <w:pPr>
        <w:autoSpaceDE w:val="0"/>
        <w:autoSpaceDN w:val="0"/>
        <w:bidi w:val="0"/>
        <w:adjustRightInd w:val="0"/>
        <w:spacing w:after="0" w:line="240" w:lineRule="auto"/>
        <w:ind w:left="142" w:hanging="142"/>
        <w:jc w:val="both"/>
        <w:rPr>
          <w:rFonts w:ascii="Times New Roman" w:hAnsi="Times New Roman" w:cs="Times New Roman"/>
          <w:sz w:val="16"/>
          <w:szCs w:val="16"/>
        </w:rPr>
      </w:pPr>
      <w:r>
        <w:rPr>
          <w:rFonts w:ascii="Times New Roman" w:hAnsi="Times New Roman" w:cs="Times New Roman"/>
          <w:sz w:val="16"/>
          <w:szCs w:val="16"/>
        </w:rPr>
        <w:t>d</w:t>
      </w:r>
      <w:r w:rsidRPr="00C0189D">
        <w:rPr>
          <w:rFonts w:ascii="Times New Roman" w:hAnsi="Times New Roman" w:cs="Times New Roman"/>
          <w:sz w:val="16"/>
          <w:szCs w:val="16"/>
        </w:rPr>
        <w:t xml:space="preserve">. </w:t>
      </w:r>
      <w:proofErr w:type="spellStart"/>
      <w:r w:rsidRPr="00C0189D">
        <w:rPr>
          <w:rFonts w:ascii="Times New Roman" w:hAnsi="Times New Roman" w:cs="Times New Roman"/>
          <w:sz w:val="16"/>
          <w:szCs w:val="16"/>
        </w:rPr>
        <w:t>Oranim</w:t>
      </w:r>
      <w:proofErr w:type="spellEnd"/>
      <w:r w:rsidRPr="00C0189D">
        <w:rPr>
          <w:rFonts w:ascii="Times New Roman" w:hAnsi="Times New Roman" w:cs="Times New Roman"/>
          <w:sz w:val="16"/>
          <w:szCs w:val="16"/>
        </w:rPr>
        <w:t xml:space="preserve"> Academic College, </w:t>
      </w:r>
      <w:proofErr w:type="spellStart"/>
      <w:r w:rsidRPr="00C0189D">
        <w:rPr>
          <w:rFonts w:ascii="Times New Roman" w:hAnsi="Times New Roman" w:cs="Times New Roman"/>
          <w:sz w:val="16"/>
          <w:szCs w:val="16"/>
        </w:rPr>
        <w:t>Kiryat</w:t>
      </w:r>
      <w:proofErr w:type="spellEnd"/>
      <w:r w:rsidRPr="00C0189D">
        <w:rPr>
          <w:rFonts w:ascii="Times New Roman" w:hAnsi="Times New Roman" w:cs="Times New Roman"/>
          <w:sz w:val="16"/>
          <w:szCs w:val="16"/>
        </w:rPr>
        <w:t xml:space="preserve"> </w:t>
      </w:r>
      <w:proofErr w:type="spellStart"/>
      <w:r w:rsidRPr="00C0189D">
        <w:rPr>
          <w:rFonts w:ascii="Times New Roman" w:hAnsi="Times New Roman" w:cs="Times New Roman"/>
          <w:sz w:val="16"/>
          <w:szCs w:val="16"/>
        </w:rPr>
        <w:t>Tivon</w:t>
      </w:r>
      <w:proofErr w:type="spellEnd"/>
      <w:r w:rsidRPr="00C0189D">
        <w:rPr>
          <w:rFonts w:ascii="Times New Roman" w:hAnsi="Times New Roman" w:cs="Times New Roman"/>
          <w:sz w:val="16"/>
          <w:szCs w:val="16"/>
        </w:rPr>
        <w:t>,</w:t>
      </w:r>
      <w:r w:rsidRPr="00C0189D" w:rsidDel="005221F4">
        <w:rPr>
          <w:rFonts w:ascii="Times New Roman" w:hAnsi="Times New Roman" w:cs="Times New Roman"/>
          <w:sz w:val="16"/>
          <w:szCs w:val="16"/>
        </w:rPr>
        <w:t xml:space="preserve"> </w:t>
      </w:r>
      <w:r w:rsidRPr="00C0189D">
        <w:rPr>
          <w:rFonts w:ascii="Times New Roman" w:hAnsi="Times New Roman" w:cs="Times New Roman"/>
          <w:sz w:val="16"/>
          <w:szCs w:val="16"/>
        </w:rPr>
        <w:t xml:space="preserve">Israel </w:t>
      </w:r>
    </w:p>
    <w:p w:rsidR="001D4B20" w:rsidRDefault="001D4B20" w:rsidP="001D4B20">
      <w:pPr>
        <w:autoSpaceDE w:val="0"/>
        <w:autoSpaceDN w:val="0"/>
        <w:bidi w:val="0"/>
        <w:adjustRightInd w:val="0"/>
        <w:spacing w:after="0" w:line="240" w:lineRule="auto"/>
        <w:ind w:left="142" w:hanging="142"/>
        <w:jc w:val="both"/>
        <w:rPr>
          <w:rFonts w:ascii="Times New Roman" w:hAnsi="Times New Roman" w:cs="Times New Roman"/>
          <w:sz w:val="16"/>
          <w:szCs w:val="16"/>
        </w:rPr>
      </w:pPr>
      <w:r>
        <w:rPr>
          <w:rFonts w:ascii="Times New Roman" w:hAnsi="Times New Roman" w:cs="Times New Roman"/>
          <w:sz w:val="16"/>
          <w:szCs w:val="16"/>
        </w:rPr>
        <w:t xml:space="preserve">e. </w:t>
      </w:r>
      <w:proofErr w:type="spellStart"/>
      <w:r>
        <w:rPr>
          <w:rFonts w:ascii="Times New Roman" w:hAnsi="Times New Roman" w:cs="Times New Roman"/>
          <w:sz w:val="16"/>
          <w:szCs w:val="16"/>
        </w:rPr>
        <w:t>Zinman</w:t>
      </w:r>
      <w:proofErr w:type="spellEnd"/>
      <w:r>
        <w:rPr>
          <w:rFonts w:ascii="Times New Roman" w:hAnsi="Times New Roman" w:cs="Times New Roman"/>
          <w:sz w:val="16"/>
          <w:szCs w:val="16"/>
        </w:rPr>
        <w:t xml:space="preserve"> Institute of Archaeology, University of Haifa, Haifa, Israel</w:t>
      </w:r>
    </w:p>
    <w:p w:rsidR="001D4B20" w:rsidRDefault="001D4B20" w:rsidP="001D4B20">
      <w:pPr>
        <w:autoSpaceDE w:val="0"/>
        <w:autoSpaceDN w:val="0"/>
        <w:bidi w:val="0"/>
        <w:adjustRightInd w:val="0"/>
        <w:spacing w:after="0" w:line="240" w:lineRule="auto"/>
        <w:ind w:left="142" w:hanging="142"/>
        <w:jc w:val="both"/>
        <w:rPr>
          <w:rFonts w:ascii="Times New Roman" w:hAnsi="Times New Roman" w:cs="Times New Roman"/>
          <w:sz w:val="16"/>
          <w:szCs w:val="16"/>
        </w:rPr>
      </w:pPr>
      <w:r>
        <w:rPr>
          <w:rFonts w:ascii="Times New Roman" w:hAnsi="Times New Roman" w:cs="Times New Roman"/>
          <w:sz w:val="16"/>
          <w:szCs w:val="16"/>
        </w:rPr>
        <w:t xml:space="preserve">f. </w:t>
      </w:r>
      <w:r w:rsidRPr="00C0189D">
        <w:rPr>
          <w:rFonts w:ascii="Times New Roman" w:hAnsi="Times New Roman" w:cs="Times New Roman"/>
          <w:sz w:val="16"/>
          <w:szCs w:val="16"/>
        </w:rPr>
        <w:t xml:space="preserve">Department of Maritime Civilizations, </w:t>
      </w:r>
      <w:proofErr w:type="spellStart"/>
      <w:r w:rsidRPr="00C0189D">
        <w:rPr>
          <w:rFonts w:ascii="Times New Roman" w:hAnsi="Times New Roman" w:cs="Times New Roman"/>
          <w:sz w:val="16"/>
          <w:szCs w:val="16"/>
        </w:rPr>
        <w:t>Charney</w:t>
      </w:r>
      <w:proofErr w:type="spellEnd"/>
      <w:r w:rsidRPr="00C0189D">
        <w:rPr>
          <w:rFonts w:ascii="Times New Roman" w:hAnsi="Times New Roman" w:cs="Times New Roman"/>
          <w:sz w:val="16"/>
          <w:szCs w:val="16"/>
        </w:rPr>
        <w:t xml:space="preserve"> School of Marine Sciences</w:t>
      </w:r>
    </w:p>
    <w:p w:rsidR="001D4B20" w:rsidRPr="00C0189D" w:rsidRDefault="001D4B20" w:rsidP="001D4B20">
      <w:pPr>
        <w:autoSpaceDE w:val="0"/>
        <w:autoSpaceDN w:val="0"/>
        <w:bidi w:val="0"/>
        <w:adjustRightInd w:val="0"/>
        <w:spacing w:after="0" w:line="240" w:lineRule="auto"/>
        <w:ind w:left="142" w:hanging="142"/>
        <w:jc w:val="both"/>
        <w:rPr>
          <w:rFonts w:ascii="Times New Roman" w:hAnsi="Times New Roman" w:cs="Times New Roman"/>
          <w:sz w:val="16"/>
          <w:szCs w:val="16"/>
          <w:lang w:val="en-GB"/>
        </w:rPr>
      </w:pPr>
      <w:r>
        <w:rPr>
          <w:rFonts w:ascii="Times New Roman" w:hAnsi="Times New Roman" w:cs="Times New Roman"/>
          <w:sz w:val="16"/>
          <w:szCs w:val="16"/>
        </w:rPr>
        <w:t xml:space="preserve">g. The </w:t>
      </w:r>
      <w:r w:rsidRPr="00C0189D">
        <w:rPr>
          <w:rFonts w:ascii="Times New Roman" w:hAnsi="Times New Roman" w:cs="Times New Roman"/>
          <w:sz w:val="16"/>
          <w:szCs w:val="16"/>
        </w:rPr>
        <w:t xml:space="preserve">Leon </w:t>
      </w:r>
      <w:proofErr w:type="spellStart"/>
      <w:r w:rsidRPr="00C0189D">
        <w:rPr>
          <w:rFonts w:ascii="Times New Roman" w:hAnsi="Times New Roman" w:cs="Times New Roman"/>
          <w:sz w:val="16"/>
          <w:szCs w:val="16"/>
        </w:rPr>
        <w:t>Recanati</w:t>
      </w:r>
      <w:proofErr w:type="spellEnd"/>
      <w:r w:rsidRPr="00C0189D">
        <w:rPr>
          <w:rFonts w:ascii="Times New Roman" w:hAnsi="Times New Roman" w:cs="Times New Roman"/>
          <w:sz w:val="16"/>
          <w:szCs w:val="16"/>
        </w:rPr>
        <w:t xml:space="preserve"> Institute for Maritime Studies, University of Haifa, Haifa, Israel</w:t>
      </w:r>
    </w:p>
    <w:p w:rsidR="001D4B20" w:rsidRDefault="001D4B20" w:rsidP="001D4B20">
      <w:pPr>
        <w:bidi w:val="0"/>
        <w:spacing w:after="0" w:line="240" w:lineRule="auto"/>
        <w:ind w:left="180" w:hanging="180"/>
        <w:jc w:val="both"/>
        <w:rPr>
          <w:rFonts w:ascii="Times New Roman" w:hAnsi="Times New Roman" w:cs="Times New Roman"/>
          <w:sz w:val="16"/>
          <w:szCs w:val="16"/>
        </w:rPr>
      </w:pPr>
      <w:r>
        <w:rPr>
          <w:rFonts w:ascii="Times New Roman" w:hAnsi="Times New Roman" w:cs="Times New Roman"/>
          <w:sz w:val="16"/>
          <w:szCs w:val="16"/>
        </w:rPr>
        <w:t>h. The Department of Archaeology, University of Haifa, Haifa, Israel</w:t>
      </w:r>
    </w:p>
    <w:p w:rsidR="001D4B20" w:rsidRPr="00C0189D" w:rsidRDefault="001D4B20" w:rsidP="001D4B20">
      <w:pPr>
        <w:bidi w:val="0"/>
        <w:spacing w:after="0" w:line="240" w:lineRule="auto"/>
        <w:jc w:val="both"/>
        <w:rPr>
          <w:rFonts w:ascii="Times New Roman" w:hAnsi="Times New Roman" w:cs="Times New Roman"/>
          <w:sz w:val="16"/>
          <w:szCs w:val="16"/>
        </w:rPr>
      </w:pPr>
    </w:p>
    <w:p w:rsidR="001D4B20" w:rsidRDefault="001D4B20" w:rsidP="001D4B20">
      <w:pPr>
        <w:bidi w:val="0"/>
        <w:spacing w:after="0" w:line="240" w:lineRule="auto"/>
        <w:jc w:val="both"/>
        <w:rPr>
          <w:rFonts w:ascii="Times New Roman" w:hAnsi="Times New Roman" w:cs="Times New Roman"/>
          <w:sz w:val="24"/>
          <w:szCs w:val="24"/>
        </w:rPr>
      </w:pPr>
    </w:p>
    <w:p w:rsidR="00E12294" w:rsidRPr="00EB6F45" w:rsidRDefault="00E12294" w:rsidP="00E12294">
      <w:pPr>
        <w:bidi w:val="0"/>
        <w:spacing w:after="0" w:line="240" w:lineRule="auto"/>
        <w:rPr>
          <w:rFonts w:asciiTheme="majorBidi" w:hAnsiTheme="majorBidi" w:cstheme="majorBidi"/>
          <w:sz w:val="18"/>
          <w:szCs w:val="18"/>
        </w:rPr>
      </w:pPr>
      <w:r w:rsidRPr="002F48F5">
        <w:rPr>
          <w:rFonts w:ascii="Times New Roman" w:hAnsi="Times New Roman" w:cs="Times New Roman"/>
          <w:sz w:val="18"/>
          <w:szCs w:val="18"/>
        </w:rPr>
        <w:t>*</w:t>
      </w:r>
      <w:r w:rsidRPr="00EB6F45">
        <w:rPr>
          <w:rFonts w:asciiTheme="majorBidi" w:hAnsiTheme="majorBidi" w:cstheme="majorBidi"/>
          <w:sz w:val="18"/>
          <w:szCs w:val="18"/>
        </w:rPr>
        <w:t xml:space="preserve">Corresponding authors: </w:t>
      </w:r>
      <w:hyperlink r:id="rId5" w:history="1">
        <w:r w:rsidRPr="00EB6F45">
          <w:rPr>
            <w:rStyle w:val="Hyperlink"/>
            <w:rFonts w:asciiTheme="majorBidi" w:hAnsiTheme="majorBidi" w:cstheme="majorBidi"/>
            <w:sz w:val="18"/>
            <w:szCs w:val="18"/>
          </w:rPr>
          <w:t>guy.siv@ocean.org.il</w:t>
        </w:r>
      </w:hyperlink>
      <w:r w:rsidRPr="00EB6F45">
        <w:rPr>
          <w:rFonts w:asciiTheme="majorBidi" w:hAnsiTheme="majorBidi" w:cstheme="majorBidi"/>
          <w:color w:val="0000FF"/>
          <w:sz w:val="18"/>
          <w:szCs w:val="18"/>
        </w:rPr>
        <w:t xml:space="preserve"> </w:t>
      </w:r>
      <w:r w:rsidRPr="00EB6F45">
        <w:rPr>
          <w:rFonts w:asciiTheme="majorBidi" w:hAnsiTheme="majorBidi" w:cstheme="majorBidi"/>
          <w:color w:val="000000"/>
          <w:sz w:val="18"/>
          <w:szCs w:val="18"/>
        </w:rPr>
        <w:t>(G. Sisma-Ventura)</w:t>
      </w:r>
      <w:r>
        <w:rPr>
          <w:rFonts w:asciiTheme="majorBidi" w:hAnsiTheme="majorBidi" w:cstheme="majorBidi"/>
          <w:color w:val="000000"/>
          <w:sz w:val="18"/>
          <w:szCs w:val="18"/>
        </w:rPr>
        <w:t xml:space="preserve">; </w:t>
      </w:r>
      <w:hyperlink r:id="rId6" w:history="1">
        <w:r w:rsidRPr="00EB6F45">
          <w:rPr>
            <w:rStyle w:val="Hyperlink"/>
            <w:rFonts w:asciiTheme="majorBidi" w:hAnsiTheme="majorBidi" w:cstheme="majorBidi"/>
            <w:sz w:val="18"/>
            <w:szCs w:val="18"/>
            <w:shd w:val="clear" w:color="auto" w:fill="FFFFFF"/>
          </w:rPr>
          <w:t>tuetken@uni-mainz.de</w:t>
        </w:r>
      </w:hyperlink>
      <w:r w:rsidRPr="00EB6F45">
        <w:rPr>
          <w:rFonts w:asciiTheme="majorBidi" w:hAnsiTheme="majorBidi" w:cstheme="majorBidi"/>
          <w:color w:val="777777"/>
          <w:sz w:val="18"/>
          <w:szCs w:val="18"/>
          <w:shd w:val="clear" w:color="auto" w:fill="FFFFFF"/>
        </w:rPr>
        <w:t xml:space="preserve"> </w:t>
      </w:r>
      <w:r w:rsidRPr="00EB6F45">
        <w:rPr>
          <w:rFonts w:asciiTheme="majorBidi" w:hAnsiTheme="majorBidi" w:cstheme="majorBidi"/>
          <w:sz w:val="18"/>
          <w:szCs w:val="18"/>
          <w:shd w:val="clear" w:color="auto" w:fill="FFFFFF"/>
        </w:rPr>
        <w:t xml:space="preserve">(T. </w:t>
      </w:r>
      <w:proofErr w:type="spellStart"/>
      <w:r>
        <w:rPr>
          <w:rFonts w:asciiTheme="majorBidi" w:hAnsiTheme="majorBidi" w:cstheme="majorBidi"/>
          <w:sz w:val="18"/>
          <w:szCs w:val="18"/>
        </w:rPr>
        <w:t>Tütken</w:t>
      </w:r>
      <w:proofErr w:type="spellEnd"/>
      <w:r>
        <w:rPr>
          <w:rFonts w:asciiTheme="majorBidi" w:hAnsiTheme="majorBidi" w:cstheme="majorBidi"/>
          <w:sz w:val="18"/>
          <w:szCs w:val="18"/>
        </w:rPr>
        <w:t xml:space="preserve">); </w:t>
      </w:r>
      <w:hyperlink r:id="rId7" w:history="1">
        <w:r w:rsidRPr="008925DB">
          <w:rPr>
            <w:rStyle w:val="Hyperlink"/>
            <w:rFonts w:asciiTheme="majorBidi" w:hAnsiTheme="majorBidi" w:cstheme="majorBidi"/>
            <w:sz w:val="18"/>
            <w:szCs w:val="18"/>
          </w:rPr>
          <w:t>Andreas.Pack@geo.uni-goettingen.de</w:t>
        </w:r>
      </w:hyperlink>
      <w:r>
        <w:rPr>
          <w:rFonts w:asciiTheme="majorBidi" w:hAnsiTheme="majorBidi" w:cstheme="majorBidi"/>
          <w:color w:val="000000"/>
          <w:sz w:val="18"/>
          <w:szCs w:val="18"/>
        </w:rPr>
        <w:t xml:space="preserve"> (A. Pack); </w:t>
      </w:r>
      <w:hyperlink r:id="rId8" w:history="1">
        <w:r w:rsidRPr="00EB6F45">
          <w:rPr>
            <w:rStyle w:val="Hyperlink"/>
            <w:rFonts w:asciiTheme="majorBidi" w:hAnsiTheme="majorBidi" w:cstheme="majorBidi"/>
            <w:sz w:val="18"/>
            <w:szCs w:val="18"/>
            <w:shd w:val="clear" w:color="auto" w:fill="FFFFFF"/>
          </w:rPr>
          <w:t>guybar@research.haifa.ac.il</w:t>
        </w:r>
      </w:hyperlink>
      <w:r w:rsidRPr="00EB6F45">
        <w:rPr>
          <w:rFonts w:asciiTheme="majorBidi" w:hAnsiTheme="majorBidi" w:cstheme="majorBidi"/>
          <w:color w:val="0000FF"/>
          <w:sz w:val="18"/>
          <w:szCs w:val="18"/>
        </w:rPr>
        <w:t xml:space="preserve"> </w:t>
      </w:r>
      <w:r>
        <w:rPr>
          <w:rFonts w:asciiTheme="majorBidi" w:hAnsiTheme="majorBidi" w:cstheme="majorBidi"/>
          <w:sz w:val="18"/>
          <w:szCs w:val="18"/>
        </w:rPr>
        <w:t>(G. Bar-Oz)</w:t>
      </w:r>
    </w:p>
    <w:p w:rsidR="001D4B20" w:rsidRPr="00EB6F45" w:rsidRDefault="001D4B20" w:rsidP="001D4B20">
      <w:pPr>
        <w:bidi w:val="0"/>
        <w:spacing w:after="0" w:line="240" w:lineRule="auto"/>
        <w:jc w:val="both"/>
        <w:rPr>
          <w:rFonts w:asciiTheme="majorBidi" w:hAnsiTheme="majorBidi" w:cstheme="majorBidi"/>
          <w:sz w:val="18"/>
          <w:szCs w:val="18"/>
        </w:rPr>
      </w:pPr>
    </w:p>
    <w:p w:rsidR="001D4B20" w:rsidRDefault="001D4B20" w:rsidP="001D4B20">
      <w:pPr>
        <w:bidi w:val="0"/>
        <w:spacing w:after="0" w:line="240" w:lineRule="auto"/>
        <w:rPr>
          <w:rFonts w:asciiTheme="majorBidi" w:hAnsiTheme="majorBidi" w:cstheme="majorBidi"/>
          <w:b/>
          <w:bCs/>
          <w:sz w:val="24"/>
          <w:szCs w:val="24"/>
          <w:shd w:val="clear" w:color="auto" w:fill="FFFFFF"/>
        </w:rPr>
      </w:pPr>
    </w:p>
    <w:p w:rsidR="00DD3B5A" w:rsidRPr="00DD3B5A" w:rsidRDefault="00DD3B5A" w:rsidP="00DD3B5A">
      <w:pPr>
        <w:bidi w:val="0"/>
        <w:spacing w:after="0" w:line="480" w:lineRule="auto"/>
        <w:rPr>
          <w:rFonts w:ascii="Times New Roman" w:hAnsi="Times New Roman" w:cs="Times New Roman"/>
          <w:sz w:val="18"/>
          <w:szCs w:val="18"/>
        </w:rPr>
      </w:pPr>
    </w:p>
    <w:p w:rsidR="00DD3B5A" w:rsidRPr="00DD3B5A" w:rsidRDefault="00DD3B5A" w:rsidP="008F2B6F">
      <w:pPr>
        <w:autoSpaceDE w:val="0"/>
        <w:autoSpaceDN w:val="0"/>
        <w:bidi w:val="0"/>
        <w:adjustRightInd w:val="0"/>
        <w:spacing w:after="0" w:line="480" w:lineRule="auto"/>
        <w:ind w:left="567" w:hanging="567"/>
        <w:rPr>
          <w:rFonts w:ascii="Times New Roman" w:hAnsi="Times New Roman" w:cs="Times New Roman"/>
          <w:u w:val="single"/>
          <w:lang w:val="en-GB"/>
        </w:rPr>
      </w:pPr>
    </w:p>
    <w:p w:rsidR="00DD3B5A" w:rsidRDefault="00DD3B5A" w:rsidP="00DD3B5A">
      <w:pPr>
        <w:autoSpaceDE w:val="0"/>
        <w:autoSpaceDN w:val="0"/>
        <w:bidi w:val="0"/>
        <w:adjustRightInd w:val="0"/>
        <w:spacing w:after="0" w:line="480" w:lineRule="auto"/>
        <w:ind w:left="567" w:hanging="567"/>
        <w:rPr>
          <w:rFonts w:ascii="Times New Roman" w:hAnsi="Times New Roman" w:cs="Times New Roman"/>
          <w:u w:val="single"/>
          <w:lang w:val="fr-FR"/>
        </w:rPr>
      </w:pPr>
    </w:p>
    <w:p w:rsidR="00DD3B5A" w:rsidRDefault="00DD3B5A" w:rsidP="00DD3B5A">
      <w:pPr>
        <w:autoSpaceDE w:val="0"/>
        <w:autoSpaceDN w:val="0"/>
        <w:bidi w:val="0"/>
        <w:adjustRightInd w:val="0"/>
        <w:spacing w:after="0" w:line="480" w:lineRule="auto"/>
        <w:ind w:left="567" w:hanging="567"/>
        <w:rPr>
          <w:rFonts w:ascii="Times New Roman" w:hAnsi="Times New Roman" w:cs="Times New Roman"/>
          <w:u w:val="single"/>
          <w:lang w:val="fr-FR"/>
        </w:rPr>
      </w:pPr>
    </w:p>
    <w:p w:rsidR="00DD3B5A" w:rsidRDefault="00DD3B5A" w:rsidP="00DD3B5A">
      <w:pPr>
        <w:autoSpaceDE w:val="0"/>
        <w:autoSpaceDN w:val="0"/>
        <w:bidi w:val="0"/>
        <w:adjustRightInd w:val="0"/>
        <w:spacing w:after="0" w:line="480" w:lineRule="auto"/>
        <w:ind w:left="567" w:hanging="567"/>
        <w:rPr>
          <w:rFonts w:ascii="Times New Roman" w:hAnsi="Times New Roman" w:cs="Times New Roman"/>
          <w:u w:val="single"/>
          <w:lang w:val="fr-FR"/>
        </w:rPr>
      </w:pPr>
    </w:p>
    <w:p w:rsidR="00DD3B5A" w:rsidRDefault="00DD3B5A" w:rsidP="00DD3B5A">
      <w:pPr>
        <w:autoSpaceDE w:val="0"/>
        <w:autoSpaceDN w:val="0"/>
        <w:bidi w:val="0"/>
        <w:adjustRightInd w:val="0"/>
        <w:spacing w:after="0" w:line="480" w:lineRule="auto"/>
        <w:ind w:left="567" w:hanging="567"/>
        <w:rPr>
          <w:rFonts w:ascii="Times New Roman" w:hAnsi="Times New Roman" w:cs="Times New Roman"/>
          <w:u w:val="single"/>
          <w:lang w:val="fr-FR"/>
        </w:rPr>
      </w:pPr>
    </w:p>
    <w:p w:rsidR="00DD3B5A" w:rsidRDefault="00DD3B5A" w:rsidP="00DD3B5A">
      <w:pPr>
        <w:autoSpaceDE w:val="0"/>
        <w:autoSpaceDN w:val="0"/>
        <w:bidi w:val="0"/>
        <w:adjustRightInd w:val="0"/>
        <w:spacing w:after="0" w:line="480" w:lineRule="auto"/>
        <w:ind w:left="567" w:hanging="567"/>
        <w:rPr>
          <w:rFonts w:ascii="Times New Roman" w:hAnsi="Times New Roman" w:cs="Times New Roman"/>
          <w:u w:val="single"/>
          <w:lang w:val="fr-FR"/>
        </w:rPr>
      </w:pPr>
    </w:p>
    <w:p w:rsidR="00DD3B5A" w:rsidRDefault="00DD3B5A" w:rsidP="00DD3B5A">
      <w:pPr>
        <w:autoSpaceDE w:val="0"/>
        <w:autoSpaceDN w:val="0"/>
        <w:bidi w:val="0"/>
        <w:adjustRightInd w:val="0"/>
        <w:spacing w:after="0" w:line="480" w:lineRule="auto"/>
        <w:ind w:left="567" w:hanging="567"/>
        <w:rPr>
          <w:rFonts w:ascii="Times New Roman" w:hAnsi="Times New Roman" w:cs="Times New Roman"/>
          <w:u w:val="single"/>
          <w:lang w:val="fr-FR"/>
        </w:rPr>
      </w:pPr>
    </w:p>
    <w:p w:rsidR="00DD3B5A" w:rsidRDefault="00DD3B5A" w:rsidP="00DD3B5A">
      <w:pPr>
        <w:autoSpaceDE w:val="0"/>
        <w:autoSpaceDN w:val="0"/>
        <w:bidi w:val="0"/>
        <w:adjustRightInd w:val="0"/>
        <w:spacing w:after="0" w:line="480" w:lineRule="auto"/>
        <w:ind w:left="567" w:hanging="567"/>
        <w:rPr>
          <w:rFonts w:ascii="Times New Roman" w:hAnsi="Times New Roman" w:cs="Times New Roman"/>
          <w:u w:val="single"/>
          <w:lang w:val="fr-FR"/>
        </w:rPr>
      </w:pPr>
    </w:p>
    <w:p w:rsidR="00DD3B5A" w:rsidRDefault="00DD3B5A" w:rsidP="00DD3B5A">
      <w:pPr>
        <w:autoSpaceDE w:val="0"/>
        <w:autoSpaceDN w:val="0"/>
        <w:bidi w:val="0"/>
        <w:adjustRightInd w:val="0"/>
        <w:spacing w:after="0" w:line="480" w:lineRule="auto"/>
        <w:ind w:left="567" w:hanging="567"/>
        <w:rPr>
          <w:rFonts w:ascii="Times New Roman" w:hAnsi="Times New Roman" w:cs="Times New Roman"/>
          <w:u w:val="single"/>
          <w:lang w:val="fr-FR"/>
        </w:rPr>
      </w:pPr>
    </w:p>
    <w:p w:rsidR="00DD3B5A" w:rsidRDefault="00DD3B5A" w:rsidP="00DD3B5A">
      <w:pPr>
        <w:autoSpaceDE w:val="0"/>
        <w:autoSpaceDN w:val="0"/>
        <w:bidi w:val="0"/>
        <w:adjustRightInd w:val="0"/>
        <w:spacing w:after="0" w:line="480" w:lineRule="auto"/>
        <w:ind w:left="567" w:hanging="567"/>
        <w:rPr>
          <w:rFonts w:ascii="Times New Roman" w:hAnsi="Times New Roman" w:cs="Times New Roman"/>
          <w:u w:val="single"/>
          <w:lang w:val="fr-FR"/>
        </w:rPr>
      </w:pPr>
    </w:p>
    <w:p w:rsidR="00DD3B5A" w:rsidRDefault="00DD3B5A" w:rsidP="00DD3B5A">
      <w:pPr>
        <w:autoSpaceDE w:val="0"/>
        <w:autoSpaceDN w:val="0"/>
        <w:bidi w:val="0"/>
        <w:adjustRightInd w:val="0"/>
        <w:spacing w:after="0" w:line="480" w:lineRule="auto"/>
        <w:ind w:left="567" w:hanging="567"/>
        <w:rPr>
          <w:rFonts w:ascii="Times New Roman" w:hAnsi="Times New Roman" w:cs="Times New Roman"/>
          <w:u w:val="single"/>
          <w:lang w:val="fr-FR"/>
        </w:rPr>
      </w:pPr>
    </w:p>
    <w:p w:rsidR="00DD3B5A" w:rsidRDefault="00DD3B5A" w:rsidP="00DD3B5A">
      <w:pPr>
        <w:autoSpaceDE w:val="0"/>
        <w:autoSpaceDN w:val="0"/>
        <w:bidi w:val="0"/>
        <w:adjustRightInd w:val="0"/>
        <w:spacing w:after="0" w:line="480" w:lineRule="auto"/>
        <w:ind w:left="567" w:hanging="567"/>
        <w:rPr>
          <w:rFonts w:ascii="Times New Roman" w:hAnsi="Times New Roman" w:cs="Times New Roman"/>
          <w:u w:val="single"/>
          <w:lang w:val="fr-FR"/>
        </w:rPr>
      </w:pPr>
    </w:p>
    <w:p w:rsidR="00DD3B5A" w:rsidRDefault="00DD3B5A" w:rsidP="00DD3B5A">
      <w:pPr>
        <w:autoSpaceDE w:val="0"/>
        <w:autoSpaceDN w:val="0"/>
        <w:bidi w:val="0"/>
        <w:adjustRightInd w:val="0"/>
        <w:spacing w:after="0" w:line="480" w:lineRule="auto"/>
        <w:ind w:left="567" w:hanging="567"/>
        <w:rPr>
          <w:rFonts w:ascii="Times New Roman" w:hAnsi="Times New Roman" w:cs="Times New Roman"/>
          <w:u w:val="single"/>
          <w:lang w:val="fr-FR"/>
        </w:rPr>
      </w:pPr>
    </w:p>
    <w:p w:rsidR="00DD3B5A" w:rsidRDefault="00DD3B5A" w:rsidP="00DD3B5A">
      <w:pPr>
        <w:autoSpaceDE w:val="0"/>
        <w:autoSpaceDN w:val="0"/>
        <w:bidi w:val="0"/>
        <w:adjustRightInd w:val="0"/>
        <w:spacing w:after="0" w:line="480" w:lineRule="auto"/>
        <w:rPr>
          <w:rFonts w:ascii="Times New Roman" w:hAnsi="Times New Roman" w:cs="Times New Roman"/>
          <w:u w:val="single"/>
          <w:lang w:val="fr-FR"/>
        </w:rPr>
      </w:pPr>
    </w:p>
    <w:p w:rsidR="008F2B6F" w:rsidRPr="00544AB5" w:rsidRDefault="008F2B6F" w:rsidP="00544AB5">
      <w:pPr>
        <w:autoSpaceDE w:val="0"/>
        <w:autoSpaceDN w:val="0"/>
        <w:bidi w:val="0"/>
        <w:adjustRightInd w:val="0"/>
        <w:spacing w:after="0" w:line="480" w:lineRule="auto"/>
        <w:rPr>
          <w:rFonts w:ascii="Times New Roman" w:hAnsi="Times New Roman" w:cs="Times New Roman"/>
          <w:b/>
          <w:bCs/>
          <w:iCs/>
          <w:lang w:val="fr-FR"/>
        </w:rPr>
      </w:pPr>
      <w:proofErr w:type="spellStart"/>
      <w:r w:rsidRPr="00544AB5">
        <w:rPr>
          <w:rFonts w:ascii="Times New Roman" w:hAnsi="Times New Roman" w:cs="Times New Roman"/>
          <w:b/>
          <w:bCs/>
          <w:lang w:val="fr-FR"/>
        </w:rPr>
        <w:lastRenderedPageBreak/>
        <w:t>Dating</w:t>
      </w:r>
      <w:proofErr w:type="spellEnd"/>
      <w:r w:rsidRPr="00544AB5">
        <w:rPr>
          <w:rFonts w:ascii="Times New Roman" w:hAnsi="Times New Roman" w:cs="Times New Roman"/>
          <w:b/>
          <w:bCs/>
          <w:lang w:val="fr-FR"/>
        </w:rPr>
        <w:t xml:space="preserve"> of </w:t>
      </w:r>
      <w:r w:rsidRPr="00544AB5">
        <w:rPr>
          <w:rFonts w:ascii="Times New Roman" w:hAnsi="Times New Roman" w:cs="Times New Roman"/>
          <w:b/>
          <w:bCs/>
          <w:i/>
        </w:rPr>
        <w:t>S. aurata</w:t>
      </w:r>
      <w:r w:rsidRPr="00544AB5">
        <w:rPr>
          <w:rFonts w:ascii="Times New Roman" w:hAnsi="Times New Roman" w:cs="Times New Roman"/>
          <w:b/>
          <w:bCs/>
          <w:iCs/>
        </w:rPr>
        <w:t xml:space="preserve"> remains from archaeological layers </w:t>
      </w:r>
    </w:p>
    <w:p w:rsidR="008F2B6F" w:rsidRDefault="008F2B6F" w:rsidP="00BB13DA">
      <w:pPr>
        <w:autoSpaceDE w:val="0"/>
        <w:autoSpaceDN w:val="0"/>
        <w:bidi w:val="0"/>
        <w:adjustRightInd w:val="0"/>
        <w:spacing w:after="0" w:line="480" w:lineRule="auto"/>
        <w:rPr>
          <w:rFonts w:ascii="Times New Roman" w:hAnsi="Times New Roman" w:cs="Times New Roman"/>
        </w:rPr>
      </w:pPr>
      <w:r w:rsidRPr="00C77056">
        <w:rPr>
          <w:rFonts w:ascii="Times New Roman" w:hAnsi="Times New Roman" w:cs="Times New Roman"/>
        </w:rPr>
        <w:t xml:space="preserve">Archaeological periodisation in the Levant is mostly based on the seriation and stylistic development of the most common artifacts: flint objects in prehistoric times and mainly ceramic vessels from the Pottery Neolithic and onwards. These are pegged into an absolute (calendrical) time scale either by directly dating finds by chemical/physical means, the most commonly-used being </w:t>
      </w:r>
      <w:r w:rsidRPr="00C77056">
        <w:rPr>
          <w:rFonts w:ascii="Times New Roman" w:hAnsi="Times New Roman" w:cs="Times New Roman"/>
          <w:vertAlign w:val="superscript"/>
        </w:rPr>
        <w:t>14</w:t>
      </w:r>
      <w:r w:rsidRPr="00C77056">
        <w:rPr>
          <w:rFonts w:ascii="Times New Roman" w:hAnsi="Times New Roman" w:cs="Times New Roman"/>
        </w:rPr>
        <w:t>C dating, or, for historical periods only, by historical dating of assemblages of artifacts or entire habitation levels. This too can be direct (such as by the occurrence of artifacts inscribed with the name of historically-known kings, or coins with well dated inscriptions), but also indirect—for example the presumed (and thus less certain) identification of an archaeological phenomenon (e.g., a destruction level) with a historically-known event. The dating of a single context/settlement is usually not based on data originating only from the specific site in question, but also takes into consideration information from all other relevant contemporaneous sites. After more than a century of extensive excavation in the southern Levant the general periodisation and chronology of the archaeological periods is well established and accepted, though uncertainties and concomitant debates continue at the margins, which are occasionally wide for certain archaeological periods</w:t>
      </w:r>
      <w:r w:rsidR="0011534E" w:rsidRPr="0011534E">
        <w:rPr>
          <w:rFonts w:ascii="Times New Roman" w:hAnsi="Times New Roman" w:cs="Times New Roman"/>
          <w:vertAlign w:val="superscript"/>
        </w:rPr>
        <w:t>1,2</w:t>
      </w:r>
      <w:r w:rsidRPr="00C77056">
        <w:rPr>
          <w:rFonts w:ascii="Times New Roman" w:hAnsi="Times New Roman" w:cs="Times New Roman"/>
        </w:rPr>
        <w:t xml:space="preserve"> (</w:t>
      </w:r>
      <w:r w:rsidRPr="0011534E">
        <w:rPr>
          <w:rFonts w:ascii="Times New Roman" w:hAnsi="Times New Roman" w:cs="Times New Roman"/>
        </w:rPr>
        <w:t>Table</w:t>
      </w:r>
      <w:r w:rsidRPr="00C77056">
        <w:rPr>
          <w:rFonts w:ascii="Times New Roman" w:hAnsi="Times New Roman" w:cs="Times New Roman"/>
          <w:b/>
          <w:bCs/>
        </w:rPr>
        <w:t xml:space="preserve"> S</w:t>
      </w:r>
      <w:r w:rsidR="00BB13DA">
        <w:rPr>
          <w:rFonts w:ascii="Times New Roman" w:hAnsi="Times New Roman" w:cs="Times New Roman"/>
          <w:b/>
          <w:bCs/>
        </w:rPr>
        <w:t>2</w:t>
      </w:r>
      <w:r w:rsidR="0011534E">
        <w:rPr>
          <w:rFonts w:ascii="Times New Roman" w:hAnsi="Times New Roman" w:cs="Times New Roman"/>
        </w:rPr>
        <w:t>)</w:t>
      </w:r>
      <w:r w:rsidRPr="00C77056">
        <w:rPr>
          <w:rFonts w:ascii="Times New Roman" w:hAnsi="Times New Roman" w:cs="Times New Roman"/>
        </w:rPr>
        <w:t>. For the fish specimens investigated in this study, no direct dating exists, neither for the items themselves, nor for the specific deposits (loci) in which they were found. Therefore, in Supplementary data</w:t>
      </w:r>
      <w:r w:rsidR="00544AB5">
        <w:rPr>
          <w:rFonts w:ascii="Times New Roman" w:hAnsi="Times New Roman" w:cs="Times New Roman"/>
        </w:rPr>
        <w:t>,</w:t>
      </w:r>
      <w:r w:rsidRPr="00C77056">
        <w:rPr>
          <w:rFonts w:ascii="Times New Roman" w:hAnsi="Times New Roman" w:cs="Times New Roman"/>
        </w:rPr>
        <w:t xml:space="preserve"> </w:t>
      </w:r>
      <w:r w:rsidRPr="0011534E">
        <w:rPr>
          <w:rFonts w:ascii="Times New Roman" w:hAnsi="Times New Roman" w:cs="Times New Roman"/>
        </w:rPr>
        <w:t>Table</w:t>
      </w:r>
      <w:r w:rsidRPr="00C77056">
        <w:rPr>
          <w:rFonts w:ascii="Times New Roman" w:hAnsi="Times New Roman" w:cs="Times New Roman"/>
          <w:b/>
          <w:bCs/>
        </w:rPr>
        <w:t xml:space="preserve"> S</w:t>
      </w:r>
      <w:r w:rsidR="00BB13DA">
        <w:rPr>
          <w:rFonts w:ascii="Times New Roman" w:hAnsi="Times New Roman" w:cs="Times New Roman"/>
          <w:b/>
          <w:bCs/>
        </w:rPr>
        <w:t>1</w:t>
      </w:r>
      <w:r w:rsidRPr="00C77056">
        <w:rPr>
          <w:rFonts w:ascii="Times New Roman" w:hAnsi="Times New Roman" w:cs="Times New Roman"/>
        </w:rPr>
        <w:t xml:space="preserve"> (the fifth column) we list the archaeological periods of the general strata in which they were found. The absolute dates given there (in brackets) usually follow the dates proposed by the excavators/researchers of the sites. They either comprise the whole range of the archaeological period in question, or, often—in cases where a more specific date could be pinpointed—a shortened age range within that period. The exception to this is the Iron Age, a relatively recent period from which most of the </w:t>
      </w:r>
      <w:proofErr w:type="spellStart"/>
      <w:r w:rsidRPr="00C77056">
        <w:rPr>
          <w:rFonts w:ascii="Times New Roman" w:hAnsi="Times New Roman" w:cs="Times New Roman"/>
        </w:rPr>
        <w:t>analysed</w:t>
      </w:r>
      <w:proofErr w:type="spellEnd"/>
      <w:r w:rsidRPr="00C77056">
        <w:rPr>
          <w:rFonts w:ascii="Times New Roman" w:hAnsi="Times New Roman" w:cs="Times New Roman"/>
        </w:rPr>
        <w:t xml:space="preserve"> specimens derive. The absolute dates of this period and especially its sub-periods are very significant historically since they overlap with crucial historical phenomena such as the rise of territorial states and kingship in the Levant. These dates have been a matter of controversy over </w:t>
      </w:r>
      <w:r w:rsidRPr="00C77056">
        <w:rPr>
          <w:rFonts w:ascii="Times New Roman" w:hAnsi="Times New Roman" w:cs="Times New Roman"/>
        </w:rPr>
        <w:lastRenderedPageBreak/>
        <w:t>the last decades, resulting in extensive radiometric dating at sev</w:t>
      </w:r>
      <w:r w:rsidR="0011534E">
        <w:rPr>
          <w:rFonts w:ascii="Times New Roman" w:hAnsi="Times New Roman" w:cs="Times New Roman"/>
        </w:rPr>
        <w:t>eral sites</w:t>
      </w:r>
      <w:r w:rsidR="0011534E" w:rsidRPr="0011534E">
        <w:rPr>
          <w:rFonts w:ascii="Times New Roman" w:hAnsi="Times New Roman" w:cs="Times New Roman"/>
          <w:vertAlign w:val="superscript"/>
        </w:rPr>
        <w:t>3,4,5,6</w:t>
      </w:r>
      <w:r w:rsidRPr="00C77056">
        <w:rPr>
          <w:rFonts w:ascii="Times New Roman" w:hAnsi="Times New Roman" w:cs="Times New Roman"/>
        </w:rPr>
        <w:t xml:space="preserve">. This dating has narrowed the debate to </w:t>
      </w:r>
      <w:r w:rsidRPr="00C77056">
        <w:rPr>
          <w:rFonts w:ascii="Times New Roman" w:hAnsi="Times New Roman" w:cs="Times New Roman"/>
          <w:color w:val="545454"/>
          <w:shd w:val="clear" w:color="auto" w:fill="FFFFFF"/>
        </w:rPr>
        <w:t xml:space="preserve">± </w:t>
      </w:r>
      <w:r w:rsidRPr="00C77056">
        <w:rPr>
          <w:rFonts w:ascii="Times New Roman" w:hAnsi="Times New Roman" w:cs="Times New Roman"/>
        </w:rPr>
        <w:t xml:space="preserve">50 years, which is very close to the method’s limit of detection, and currently the discussion seems to be at an impasse. Consequently, the absolute dates for Iron Age items in supplementary data </w:t>
      </w:r>
      <w:r w:rsidRPr="00A71F32">
        <w:rPr>
          <w:rFonts w:ascii="Times New Roman" w:hAnsi="Times New Roman" w:cs="Times New Roman"/>
        </w:rPr>
        <w:t>Table</w:t>
      </w:r>
      <w:r w:rsidRPr="00C77056">
        <w:rPr>
          <w:rFonts w:ascii="Times New Roman" w:hAnsi="Times New Roman" w:cs="Times New Roman"/>
          <w:b/>
          <w:bCs/>
        </w:rPr>
        <w:t xml:space="preserve"> S</w:t>
      </w:r>
      <w:r w:rsidR="00BB13DA">
        <w:rPr>
          <w:rFonts w:ascii="Times New Roman" w:hAnsi="Times New Roman" w:cs="Times New Roman"/>
          <w:b/>
          <w:bCs/>
        </w:rPr>
        <w:t>1</w:t>
      </w:r>
      <w:r w:rsidRPr="00C77056">
        <w:rPr>
          <w:rFonts w:ascii="Times New Roman" w:hAnsi="Times New Roman" w:cs="Times New Roman"/>
        </w:rPr>
        <w:t xml:space="preserve"> represent the entire chronological range that in our opinion is currently valid within the range constrained by </w:t>
      </w:r>
      <w:r w:rsidRPr="00C77056">
        <w:rPr>
          <w:rFonts w:ascii="Times New Roman" w:hAnsi="Times New Roman" w:cs="Times New Roman"/>
          <w:vertAlign w:val="superscript"/>
        </w:rPr>
        <w:t>14</w:t>
      </w:r>
      <w:r w:rsidRPr="00C77056">
        <w:rPr>
          <w:rFonts w:ascii="Times New Roman" w:hAnsi="Times New Roman" w:cs="Times New Roman"/>
        </w:rPr>
        <w:t>C dating in the Levant.</w:t>
      </w:r>
    </w:p>
    <w:p w:rsidR="00BB13DA" w:rsidRPr="00C77056" w:rsidRDefault="00BB13DA" w:rsidP="00BB13DA">
      <w:pPr>
        <w:autoSpaceDE w:val="0"/>
        <w:autoSpaceDN w:val="0"/>
        <w:bidi w:val="0"/>
        <w:adjustRightInd w:val="0"/>
        <w:spacing w:after="0" w:line="480" w:lineRule="auto"/>
        <w:rPr>
          <w:rFonts w:asciiTheme="majorBidi" w:hAnsiTheme="majorBidi" w:cstheme="majorBidi"/>
          <w:b/>
          <w:bCs/>
        </w:rPr>
      </w:pPr>
    </w:p>
    <w:p w:rsidR="008F2B6F" w:rsidRPr="00C77056" w:rsidRDefault="0011534E" w:rsidP="008F2B6F">
      <w:pPr>
        <w:bidi w:val="0"/>
        <w:spacing w:after="0" w:line="240" w:lineRule="auto"/>
        <w:ind w:left="284" w:hanging="284"/>
        <w:jc w:val="both"/>
        <w:rPr>
          <w:rFonts w:asciiTheme="majorBidi" w:hAnsiTheme="majorBidi" w:cstheme="majorBidi"/>
        </w:rPr>
      </w:pPr>
      <w:r>
        <w:rPr>
          <w:rFonts w:asciiTheme="majorBidi" w:hAnsiTheme="majorBidi" w:cstheme="majorBidi"/>
          <w:noProof/>
        </w:rPr>
        <w:t xml:space="preserve">1. </w:t>
      </w:r>
      <w:r w:rsidR="00A71F32">
        <w:rPr>
          <w:rFonts w:ascii="Times New Roman" w:eastAsia="Batang" w:hAnsi="Times New Roman" w:cs="Times New Roman"/>
          <w:lang w:val="en-AU" w:eastAsia="ko-KR" w:bidi="ar-SA"/>
        </w:rPr>
        <w:t>Sharon, I</w:t>
      </w:r>
      <w:r w:rsidR="008F2B6F" w:rsidRPr="00C77056">
        <w:rPr>
          <w:rFonts w:ascii="Times New Roman" w:eastAsia="Batang" w:hAnsi="Times New Roman" w:cs="Times New Roman"/>
          <w:lang w:val="en-AU" w:eastAsia="ko-KR" w:bidi="ar-SA"/>
        </w:rPr>
        <w:t xml:space="preserve">. Chapter 4: Levantine Chronology. </w:t>
      </w:r>
      <w:r w:rsidR="008F2B6F" w:rsidRPr="00C77056">
        <w:rPr>
          <w:rFonts w:ascii="Times New Roman" w:hAnsi="Times New Roman" w:cs="Times New Roman"/>
        </w:rPr>
        <w:t xml:space="preserve">In </w:t>
      </w:r>
      <w:r w:rsidR="008F2B6F" w:rsidRPr="00C77056">
        <w:rPr>
          <w:rFonts w:ascii="Times New Roman" w:eastAsia="GungsuhChe" w:hAnsi="Times New Roman" w:cs="Times New Roman"/>
          <w:lang w:val="en-GB"/>
        </w:rPr>
        <w:t xml:space="preserve">A. E. </w:t>
      </w:r>
      <w:proofErr w:type="spellStart"/>
      <w:r w:rsidR="008F2B6F" w:rsidRPr="00C77056">
        <w:rPr>
          <w:rFonts w:ascii="Times New Roman" w:eastAsia="GungsuhChe" w:hAnsi="Times New Roman" w:cs="Times New Roman"/>
          <w:lang w:val="en-GB"/>
        </w:rPr>
        <w:t>Killebrew</w:t>
      </w:r>
      <w:proofErr w:type="spellEnd"/>
      <w:r w:rsidR="008F2B6F" w:rsidRPr="00C77056">
        <w:rPr>
          <w:rFonts w:ascii="Times New Roman" w:eastAsia="GungsuhChe" w:hAnsi="Times New Roman" w:cs="Times New Roman"/>
          <w:lang w:val="en-GB"/>
        </w:rPr>
        <w:t xml:space="preserve"> and M. Steiner (eds.).</w:t>
      </w:r>
      <w:r w:rsidR="008F2B6F" w:rsidRPr="00C77056">
        <w:rPr>
          <w:rFonts w:ascii="Times New Roman" w:hAnsi="Times New Roman" w:cs="Times New Roman"/>
        </w:rPr>
        <w:t xml:space="preserve"> </w:t>
      </w:r>
      <w:r w:rsidR="008F2B6F" w:rsidRPr="00C77056">
        <w:rPr>
          <w:rFonts w:ascii="Times New Roman" w:eastAsia="GungsuhChe" w:hAnsi="Times New Roman" w:cs="Times New Roman"/>
          <w:i/>
          <w:iCs/>
          <w:lang w:val="en-GB"/>
        </w:rPr>
        <w:t>Oxford Handbook of the Archaeology of the Levant (ca. 8000–332 BCE</w:t>
      </w:r>
      <w:r w:rsidR="008F2B6F" w:rsidRPr="00C77056">
        <w:rPr>
          <w:rFonts w:ascii="Times New Roman" w:eastAsia="GungsuhChe" w:hAnsi="Times New Roman" w:cs="Times New Roman"/>
          <w:lang w:val="en-GB"/>
        </w:rPr>
        <w:t>). Oxford University Press, pp. 44</w:t>
      </w:r>
      <w:r w:rsidR="008F2B6F" w:rsidRPr="00C77056">
        <w:rPr>
          <w:rFonts w:ascii="Times New Roman" w:eastAsia="AdvTT5235d5a9+20" w:hAnsi="Times New Roman" w:cs="Times New Roman"/>
        </w:rPr>
        <w:t>–68</w:t>
      </w:r>
      <w:r w:rsidR="00A71F32">
        <w:rPr>
          <w:rFonts w:ascii="Times New Roman" w:eastAsia="AdvTT5235d5a9+20" w:hAnsi="Times New Roman" w:cs="Times New Roman"/>
        </w:rPr>
        <w:t xml:space="preserve"> (2014)</w:t>
      </w:r>
      <w:r w:rsidR="008F2B6F" w:rsidRPr="00C77056">
        <w:rPr>
          <w:rFonts w:ascii="Times New Roman" w:eastAsia="AdvTT5235d5a9+20" w:hAnsi="Times New Roman" w:cs="Times New Roman"/>
        </w:rPr>
        <w:t>.</w:t>
      </w:r>
    </w:p>
    <w:p w:rsidR="008F2B6F" w:rsidRPr="00C77056" w:rsidRDefault="0011534E" w:rsidP="00A71F32">
      <w:pPr>
        <w:autoSpaceDE w:val="0"/>
        <w:autoSpaceDN w:val="0"/>
        <w:bidi w:val="0"/>
        <w:adjustRightInd w:val="0"/>
        <w:spacing w:after="0"/>
        <w:ind w:left="426" w:hanging="426"/>
        <w:rPr>
          <w:rFonts w:asciiTheme="majorBidi" w:hAnsiTheme="majorBidi" w:cstheme="majorBidi"/>
        </w:rPr>
      </w:pPr>
      <w:r>
        <w:rPr>
          <w:rFonts w:asciiTheme="majorBidi" w:eastAsia="Batang" w:hAnsiTheme="majorBidi" w:cstheme="majorBidi"/>
          <w:lang w:val="en-AU" w:eastAsia="ko-KR" w:bidi="ar-SA"/>
        </w:rPr>
        <w:t xml:space="preserve">2. </w:t>
      </w:r>
      <w:r w:rsidR="008F2B6F" w:rsidRPr="00C77056">
        <w:rPr>
          <w:rFonts w:asciiTheme="majorBidi" w:eastAsia="Batang" w:hAnsiTheme="majorBidi" w:cstheme="majorBidi"/>
          <w:lang w:val="en-AU" w:eastAsia="ko-KR" w:bidi="ar-SA"/>
        </w:rPr>
        <w:t>Ster</w:t>
      </w:r>
      <w:r w:rsidR="00A71F32">
        <w:rPr>
          <w:rFonts w:asciiTheme="majorBidi" w:eastAsia="Batang" w:hAnsiTheme="majorBidi" w:cstheme="majorBidi"/>
          <w:lang w:val="en-AU" w:eastAsia="ko-KR" w:bidi="ar-SA"/>
        </w:rPr>
        <w:t xml:space="preserve">n, E. &amp; </w:t>
      </w:r>
      <w:proofErr w:type="spellStart"/>
      <w:r w:rsidR="00A71F32">
        <w:rPr>
          <w:rFonts w:asciiTheme="majorBidi" w:eastAsia="Batang" w:hAnsiTheme="majorBidi" w:cstheme="majorBidi"/>
          <w:lang w:val="en-AU" w:eastAsia="ko-KR" w:bidi="ar-SA"/>
        </w:rPr>
        <w:t>Gilboa</w:t>
      </w:r>
      <w:proofErr w:type="spellEnd"/>
      <w:r w:rsidR="00A71F32">
        <w:rPr>
          <w:rFonts w:asciiTheme="majorBidi" w:eastAsia="Batang" w:hAnsiTheme="majorBidi" w:cstheme="majorBidi"/>
          <w:lang w:val="en-AU" w:eastAsia="ko-KR" w:bidi="ar-SA"/>
        </w:rPr>
        <w:t>, A. (eds.).</w:t>
      </w:r>
      <w:r w:rsidR="008F2B6F" w:rsidRPr="00C77056">
        <w:rPr>
          <w:rFonts w:asciiTheme="majorBidi" w:eastAsia="Batang" w:hAnsiTheme="majorBidi" w:cstheme="majorBidi"/>
          <w:lang w:val="en-AU" w:eastAsia="ko-KR" w:bidi="ar-SA"/>
        </w:rPr>
        <w:t xml:space="preserve"> </w:t>
      </w:r>
      <w:r w:rsidR="008F2B6F" w:rsidRPr="00C77056">
        <w:rPr>
          <w:rFonts w:asciiTheme="majorBidi" w:hAnsiTheme="majorBidi" w:cstheme="majorBidi"/>
          <w:i/>
          <w:iCs/>
        </w:rPr>
        <w:t>The New Encyclopedia of Archaeological Excavations in the Holy Land</w:t>
      </w:r>
      <w:r w:rsidR="008F2B6F" w:rsidRPr="00C77056">
        <w:rPr>
          <w:rFonts w:asciiTheme="majorBidi" w:hAnsiTheme="majorBidi" w:cstheme="majorBidi"/>
        </w:rPr>
        <w:t xml:space="preserve"> I–IV. Jerusalem and New York: Israel Exploration</w:t>
      </w:r>
      <w:r w:rsidR="00A71F32">
        <w:rPr>
          <w:rFonts w:asciiTheme="majorBidi" w:hAnsiTheme="majorBidi" w:cstheme="majorBidi"/>
        </w:rPr>
        <w:t xml:space="preserve"> Society and Simon and Schuster (1993).</w:t>
      </w:r>
    </w:p>
    <w:p w:rsidR="008F2B6F" w:rsidRPr="00C77056" w:rsidRDefault="0011534E" w:rsidP="008F2B6F">
      <w:pPr>
        <w:autoSpaceDE w:val="0"/>
        <w:autoSpaceDN w:val="0"/>
        <w:bidi w:val="0"/>
        <w:adjustRightInd w:val="0"/>
        <w:spacing w:after="0"/>
        <w:ind w:left="426" w:hanging="426"/>
        <w:rPr>
          <w:rFonts w:asciiTheme="majorBidi" w:eastAsia="Batang" w:hAnsiTheme="majorBidi" w:cstheme="majorBidi"/>
          <w:lang w:eastAsia="ko-KR" w:bidi="ar-SA"/>
        </w:rPr>
      </w:pPr>
      <w:r>
        <w:rPr>
          <w:rFonts w:asciiTheme="majorBidi" w:hAnsiTheme="majorBidi" w:cstheme="majorBidi"/>
        </w:rPr>
        <w:t xml:space="preserve">3. </w:t>
      </w:r>
      <w:r w:rsidR="008F2B6F" w:rsidRPr="00C77056">
        <w:rPr>
          <w:rFonts w:asciiTheme="majorBidi" w:hAnsiTheme="majorBidi" w:cstheme="majorBidi"/>
        </w:rPr>
        <w:t>Sharon</w:t>
      </w:r>
      <w:r w:rsidR="00A71F32">
        <w:rPr>
          <w:rFonts w:asciiTheme="majorBidi" w:hAnsiTheme="majorBidi" w:cstheme="majorBidi"/>
        </w:rPr>
        <w:t>,</w:t>
      </w:r>
      <w:r w:rsidR="008F2B6F" w:rsidRPr="00C77056">
        <w:rPr>
          <w:rFonts w:asciiTheme="majorBidi" w:hAnsiTheme="majorBidi" w:cstheme="majorBidi"/>
        </w:rPr>
        <w:t xml:space="preserve"> I., </w:t>
      </w:r>
      <w:proofErr w:type="spellStart"/>
      <w:r w:rsidR="008F2B6F" w:rsidRPr="00C77056">
        <w:rPr>
          <w:rFonts w:asciiTheme="majorBidi" w:hAnsiTheme="majorBidi" w:cstheme="majorBidi"/>
        </w:rPr>
        <w:t>Gilboa</w:t>
      </w:r>
      <w:proofErr w:type="spellEnd"/>
      <w:r w:rsidR="00A71F32">
        <w:rPr>
          <w:rFonts w:asciiTheme="majorBidi" w:hAnsiTheme="majorBidi" w:cstheme="majorBidi"/>
        </w:rPr>
        <w:t>,</w:t>
      </w:r>
      <w:r w:rsidR="008F2B6F" w:rsidRPr="00C77056">
        <w:rPr>
          <w:rFonts w:asciiTheme="majorBidi" w:hAnsiTheme="majorBidi" w:cstheme="majorBidi"/>
        </w:rPr>
        <w:t xml:space="preserve"> A., Jull</w:t>
      </w:r>
      <w:r w:rsidR="00A71F32">
        <w:rPr>
          <w:rFonts w:asciiTheme="majorBidi" w:hAnsiTheme="majorBidi" w:cstheme="majorBidi"/>
        </w:rPr>
        <w:t xml:space="preserve">, A. J. T. &amp; </w:t>
      </w:r>
      <w:proofErr w:type="spellStart"/>
      <w:r w:rsidR="00A71F32">
        <w:rPr>
          <w:rFonts w:asciiTheme="majorBidi" w:hAnsiTheme="majorBidi" w:cstheme="majorBidi"/>
        </w:rPr>
        <w:t>Boaretto</w:t>
      </w:r>
      <w:proofErr w:type="spellEnd"/>
      <w:r w:rsidR="00A71F32">
        <w:rPr>
          <w:rFonts w:asciiTheme="majorBidi" w:hAnsiTheme="majorBidi" w:cstheme="majorBidi"/>
        </w:rPr>
        <w:t xml:space="preserve">, E. </w:t>
      </w:r>
      <w:r w:rsidR="008F2B6F" w:rsidRPr="00C77056">
        <w:rPr>
          <w:rFonts w:asciiTheme="majorBidi" w:hAnsiTheme="majorBidi" w:cstheme="majorBidi"/>
        </w:rPr>
        <w:t xml:space="preserve">Report on the First Stage of the Iron Age Dating Project in Israel: Supporting a Low Chronology. </w:t>
      </w:r>
      <w:r w:rsidR="008F2B6F" w:rsidRPr="00C77056">
        <w:rPr>
          <w:rFonts w:asciiTheme="majorBidi" w:hAnsiTheme="majorBidi" w:cstheme="majorBidi"/>
          <w:i/>
          <w:iCs/>
        </w:rPr>
        <w:t>Radiocarbon</w:t>
      </w:r>
      <w:r w:rsidR="008F2B6F" w:rsidRPr="00C77056">
        <w:rPr>
          <w:rFonts w:asciiTheme="majorBidi" w:hAnsiTheme="majorBidi" w:cstheme="majorBidi"/>
        </w:rPr>
        <w:t xml:space="preserve"> </w:t>
      </w:r>
      <w:r w:rsidR="008F2B6F" w:rsidRPr="00C77056">
        <w:rPr>
          <w:rFonts w:asciiTheme="majorBidi" w:hAnsiTheme="majorBidi" w:cstheme="majorBidi"/>
          <w:b/>
        </w:rPr>
        <w:t>49</w:t>
      </w:r>
      <w:r w:rsidR="008F2B6F" w:rsidRPr="00C77056">
        <w:rPr>
          <w:rFonts w:asciiTheme="majorBidi" w:hAnsiTheme="majorBidi" w:cstheme="majorBidi"/>
        </w:rPr>
        <w:t>, 1–46</w:t>
      </w:r>
      <w:r w:rsidR="00A71F32">
        <w:rPr>
          <w:rFonts w:asciiTheme="majorBidi" w:hAnsiTheme="majorBidi" w:cstheme="majorBidi"/>
        </w:rPr>
        <w:t xml:space="preserve"> (2007)</w:t>
      </w:r>
      <w:r w:rsidR="008F2B6F" w:rsidRPr="00C77056">
        <w:rPr>
          <w:rFonts w:asciiTheme="majorBidi" w:hAnsiTheme="majorBidi" w:cstheme="majorBidi"/>
        </w:rPr>
        <w:t xml:space="preserve">. </w:t>
      </w:r>
    </w:p>
    <w:p w:rsidR="008F2B6F" w:rsidRPr="00C77056" w:rsidRDefault="0011534E" w:rsidP="008F2B6F">
      <w:pPr>
        <w:autoSpaceDE w:val="0"/>
        <w:autoSpaceDN w:val="0"/>
        <w:bidi w:val="0"/>
        <w:adjustRightInd w:val="0"/>
        <w:spacing w:after="0"/>
        <w:ind w:left="426" w:hanging="426"/>
        <w:rPr>
          <w:rFonts w:ascii="Times New Roman" w:hAnsi="Times New Roman" w:cs="Times New Roman"/>
        </w:rPr>
      </w:pPr>
      <w:r>
        <w:rPr>
          <w:rFonts w:ascii="Times New Roman" w:eastAsia="GungsuhChe" w:hAnsi="Times New Roman" w:cs="Times New Roman"/>
          <w:lang w:val="en-GB"/>
        </w:rPr>
        <w:t xml:space="preserve">4. </w:t>
      </w:r>
      <w:proofErr w:type="spellStart"/>
      <w:r w:rsidR="008F2B6F" w:rsidRPr="00C77056">
        <w:rPr>
          <w:rFonts w:ascii="Times New Roman" w:eastAsia="GungsuhChe" w:hAnsi="Times New Roman" w:cs="Times New Roman"/>
          <w:lang w:val="en-GB"/>
        </w:rPr>
        <w:t>Mazar</w:t>
      </w:r>
      <w:proofErr w:type="spellEnd"/>
      <w:r w:rsidR="00A71F32">
        <w:rPr>
          <w:rFonts w:ascii="Times New Roman" w:eastAsia="GungsuhChe" w:hAnsi="Times New Roman" w:cs="Times New Roman"/>
          <w:lang w:val="en-GB"/>
        </w:rPr>
        <w:t xml:space="preserve">, A. &amp; </w:t>
      </w:r>
      <w:proofErr w:type="spellStart"/>
      <w:r w:rsidR="008F2B6F" w:rsidRPr="00C77056">
        <w:rPr>
          <w:rFonts w:ascii="Times New Roman" w:hAnsi="Times New Roman" w:cs="Times New Roman"/>
        </w:rPr>
        <w:t>Bronks</w:t>
      </w:r>
      <w:proofErr w:type="spellEnd"/>
      <w:r w:rsidR="008F2B6F" w:rsidRPr="00C77056">
        <w:rPr>
          <w:rFonts w:ascii="Times New Roman" w:hAnsi="Times New Roman" w:cs="Times New Roman"/>
        </w:rPr>
        <w:t xml:space="preserve"> Ramsey</w:t>
      </w:r>
      <w:r w:rsidR="00A71F32">
        <w:rPr>
          <w:rFonts w:ascii="Times New Roman" w:hAnsi="Times New Roman" w:cs="Times New Roman"/>
        </w:rPr>
        <w:t>,</w:t>
      </w:r>
      <w:r w:rsidR="008F2B6F" w:rsidRPr="00C77056">
        <w:rPr>
          <w:rFonts w:ascii="Times New Roman" w:hAnsi="Times New Roman" w:cs="Times New Roman"/>
        </w:rPr>
        <w:t xml:space="preserve"> C.</w:t>
      </w:r>
      <w:r w:rsidR="00A71F32">
        <w:rPr>
          <w:rFonts w:ascii="Times New Roman" w:hAnsi="Times New Roman" w:cs="Times New Roman"/>
        </w:rPr>
        <w:t xml:space="preserve"> A. </w:t>
      </w:r>
      <w:r w:rsidR="008F2B6F" w:rsidRPr="00C77056">
        <w:rPr>
          <w:rFonts w:ascii="Times New Roman" w:hAnsi="Times New Roman" w:cs="Times New Roman"/>
        </w:rPr>
        <w:t xml:space="preserve">Response to Finkelstein and </w:t>
      </w:r>
      <w:proofErr w:type="spellStart"/>
      <w:r w:rsidR="008F2B6F" w:rsidRPr="00C77056">
        <w:rPr>
          <w:rFonts w:ascii="Times New Roman" w:hAnsi="Times New Roman" w:cs="Times New Roman"/>
        </w:rPr>
        <w:t>Piasetzky’s</w:t>
      </w:r>
      <w:proofErr w:type="spellEnd"/>
      <w:r w:rsidR="008F2B6F" w:rsidRPr="00C77056">
        <w:rPr>
          <w:rFonts w:ascii="Times New Roman" w:hAnsi="Times New Roman" w:cs="Times New Roman"/>
        </w:rPr>
        <w:t xml:space="preserve"> Criticism and ‘New Perspective’. </w:t>
      </w:r>
      <w:r w:rsidR="008F2B6F" w:rsidRPr="00C77056">
        <w:rPr>
          <w:rFonts w:ascii="Times New Roman" w:hAnsi="Times New Roman" w:cs="Times New Roman"/>
          <w:i/>
          <w:iCs/>
        </w:rPr>
        <w:t>Radiocarbon</w:t>
      </w:r>
      <w:r w:rsidR="008F2B6F" w:rsidRPr="00C77056">
        <w:rPr>
          <w:rFonts w:ascii="Times New Roman" w:hAnsi="Times New Roman" w:cs="Times New Roman"/>
        </w:rPr>
        <w:t xml:space="preserve"> </w:t>
      </w:r>
      <w:r w:rsidR="008F2B6F" w:rsidRPr="00C77056">
        <w:rPr>
          <w:rFonts w:ascii="Times New Roman" w:hAnsi="Times New Roman" w:cs="Times New Roman"/>
          <w:b/>
        </w:rPr>
        <w:t>52</w:t>
      </w:r>
      <w:r w:rsidR="008F2B6F" w:rsidRPr="00C77056">
        <w:rPr>
          <w:rFonts w:ascii="Times New Roman" w:hAnsi="Times New Roman" w:cs="Times New Roman"/>
        </w:rPr>
        <w:t>, 1681–1688</w:t>
      </w:r>
      <w:r w:rsidR="00A71F32">
        <w:rPr>
          <w:rFonts w:ascii="Times New Roman" w:hAnsi="Times New Roman" w:cs="Times New Roman"/>
        </w:rPr>
        <w:t xml:space="preserve"> (2010)</w:t>
      </w:r>
      <w:r w:rsidR="008F2B6F" w:rsidRPr="00C77056">
        <w:rPr>
          <w:rFonts w:ascii="Times New Roman" w:hAnsi="Times New Roman" w:cs="Times New Roman"/>
        </w:rPr>
        <w:t xml:space="preserve">. </w:t>
      </w:r>
    </w:p>
    <w:p w:rsidR="008F2B6F" w:rsidRPr="00C77056" w:rsidRDefault="0011534E" w:rsidP="008F2B6F">
      <w:pPr>
        <w:autoSpaceDE w:val="0"/>
        <w:autoSpaceDN w:val="0"/>
        <w:bidi w:val="0"/>
        <w:adjustRightInd w:val="0"/>
        <w:spacing w:after="0"/>
        <w:ind w:left="426" w:hanging="426"/>
        <w:rPr>
          <w:rFonts w:ascii="Times New Roman" w:hAnsi="Times New Roman" w:cs="Times New Roman"/>
        </w:rPr>
      </w:pPr>
      <w:r>
        <w:rPr>
          <w:rFonts w:ascii="Times New Roman" w:hAnsi="Times New Roman" w:cs="Times New Roman"/>
        </w:rPr>
        <w:t xml:space="preserve">5. </w:t>
      </w:r>
      <w:r w:rsidR="008F2B6F" w:rsidRPr="00C77056">
        <w:rPr>
          <w:rFonts w:ascii="Times New Roman" w:hAnsi="Times New Roman" w:cs="Times New Roman"/>
        </w:rPr>
        <w:t>Finkelstein</w:t>
      </w:r>
      <w:r w:rsidR="00A71F32">
        <w:rPr>
          <w:rFonts w:ascii="Times New Roman" w:hAnsi="Times New Roman" w:cs="Times New Roman"/>
        </w:rPr>
        <w:t xml:space="preserve">, I. </w:t>
      </w:r>
      <w:r w:rsidR="008F2B6F" w:rsidRPr="00C77056">
        <w:rPr>
          <w:rFonts w:ascii="Times New Roman" w:hAnsi="Times New Roman" w:cs="Times New Roman"/>
        </w:rPr>
        <w:t xml:space="preserve">The Iron Age chronology debate: is the gap narrowing? </w:t>
      </w:r>
      <w:r w:rsidR="008F2B6F" w:rsidRPr="00C77056">
        <w:rPr>
          <w:rFonts w:ascii="Times New Roman" w:hAnsi="Times New Roman" w:cs="Times New Roman"/>
          <w:i/>
          <w:iCs/>
        </w:rPr>
        <w:t xml:space="preserve">Near Eastern Archaeology </w:t>
      </w:r>
      <w:r w:rsidR="008F2B6F" w:rsidRPr="00C77056">
        <w:rPr>
          <w:rFonts w:ascii="Times New Roman" w:hAnsi="Times New Roman" w:cs="Times New Roman"/>
          <w:b/>
        </w:rPr>
        <w:t>74</w:t>
      </w:r>
      <w:r w:rsidR="008F2B6F" w:rsidRPr="00C77056">
        <w:rPr>
          <w:rFonts w:ascii="Times New Roman" w:hAnsi="Times New Roman" w:cs="Times New Roman"/>
        </w:rPr>
        <w:t>, 50–54</w:t>
      </w:r>
      <w:r w:rsidR="00A71F32">
        <w:rPr>
          <w:rFonts w:ascii="Times New Roman" w:hAnsi="Times New Roman" w:cs="Times New Roman"/>
        </w:rPr>
        <w:t xml:space="preserve"> (2011)</w:t>
      </w:r>
      <w:r w:rsidR="008F2B6F" w:rsidRPr="00C77056">
        <w:rPr>
          <w:rFonts w:ascii="Times New Roman" w:hAnsi="Times New Roman" w:cs="Times New Roman"/>
        </w:rPr>
        <w:t>.</w:t>
      </w:r>
    </w:p>
    <w:p w:rsidR="008F2B6F" w:rsidRPr="00C77056" w:rsidRDefault="0011534E" w:rsidP="008F2B6F">
      <w:pPr>
        <w:autoSpaceDE w:val="0"/>
        <w:autoSpaceDN w:val="0"/>
        <w:bidi w:val="0"/>
        <w:adjustRightInd w:val="0"/>
        <w:spacing w:after="0"/>
        <w:ind w:left="426" w:hanging="426"/>
        <w:rPr>
          <w:rFonts w:ascii="Times New Roman" w:hAnsi="Times New Roman" w:cs="Times New Roman"/>
          <w:shd w:val="clear" w:color="auto" w:fill="FFFFFF"/>
        </w:rPr>
      </w:pPr>
      <w:r>
        <w:rPr>
          <w:rFonts w:ascii="Times New Roman" w:hAnsi="Times New Roman" w:cs="Times New Roman"/>
        </w:rPr>
        <w:t xml:space="preserve">6. </w:t>
      </w:r>
      <w:proofErr w:type="spellStart"/>
      <w:r w:rsidR="008F2B6F" w:rsidRPr="00C77056">
        <w:rPr>
          <w:rFonts w:ascii="Times New Roman" w:hAnsi="Times New Roman" w:cs="Times New Roman"/>
        </w:rPr>
        <w:t>Toffolo</w:t>
      </w:r>
      <w:proofErr w:type="spellEnd"/>
      <w:r w:rsidR="00A71F32">
        <w:rPr>
          <w:rFonts w:ascii="Times New Roman" w:hAnsi="Times New Roman" w:cs="Times New Roman"/>
        </w:rPr>
        <w:t>,</w:t>
      </w:r>
      <w:r w:rsidR="008F2B6F" w:rsidRPr="00C77056">
        <w:rPr>
          <w:rFonts w:ascii="Times New Roman" w:hAnsi="Times New Roman" w:cs="Times New Roman"/>
        </w:rPr>
        <w:t xml:space="preserve"> M.</w:t>
      </w:r>
      <w:r w:rsidR="00A71F32">
        <w:rPr>
          <w:rFonts w:ascii="Times New Roman" w:hAnsi="Times New Roman" w:cs="Times New Roman"/>
        </w:rPr>
        <w:t xml:space="preserve"> </w:t>
      </w:r>
      <w:r w:rsidR="008F2B6F" w:rsidRPr="00C77056">
        <w:rPr>
          <w:rFonts w:ascii="Times New Roman" w:hAnsi="Times New Roman" w:cs="Times New Roman"/>
        </w:rPr>
        <w:t xml:space="preserve">B., </w:t>
      </w:r>
      <w:proofErr w:type="spellStart"/>
      <w:r w:rsidR="008F2B6F" w:rsidRPr="00C77056">
        <w:rPr>
          <w:rFonts w:ascii="Times New Roman" w:hAnsi="Times New Roman" w:cs="Times New Roman"/>
        </w:rPr>
        <w:t>Arie</w:t>
      </w:r>
      <w:proofErr w:type="spellEnd"/>
      <w:r w:rsidR="00A71F32">
        <w:rPr>
          <w:rFonts w:ascii="Times New Roman" w:hAnsi="Times New Roman" w:cs="Times New Roman"/>
        </w:rPr>
        <w:t>,</w:t>
      </w:r>
      <w:r w:rsidR="008F2B6F" w:rsidRPr="00C77056">
        <w:rPr>
          <w:rFonts w:ascii="Times New Roman" w:hAnsi="Times New Roman" w:cs="Times New Roman"/>
        </w:rPr>
        <w:t xml:space="preserve"> E., Martin</w:t>
      </w:r>
      <w:r w:rsidR="00A71F32">
        <w:rPr>
          <w:rFonts w:ascii="Times New Roman" w:hAnsi="Times New Roman" w:cs="Times New Roman"/>
        </w:rPr>
        <w:t>,</w:t>
      </w:r>
      <w:r w:rsidR="008F2B6F" w:rsidRPr="00C77056">
        <w:rPr>
          <w:rFonts w:ascii="Times New Roman" w:hAnsi="Times New Roman" w:cs="Times New Roman"/>
        </w:rPr>
        <w:t xml:space="preserve"> M.</w:t>
      </w:r>
      <w:r w:rsidR="00A71F32">
        <w:rPr>
          <w:rFonts w:ascii="Times New Roman" w:hAnsi="Times New Roman" w:cs="Times New Roman"/>
        </w:rPr>
        <w:t xml:space="preserve"> </w:t>
      </w:r>
      <w:r w:rsidR="008F2B6F" w:rsidRPr="00C77056">
        <w:rPr>
          <w:rFonts w:ascii="Times New Roman" w:hAnsi="Times New Roman" w:cs="Times New Roman"/>
        </w:rPr>
        <w:t>A.</w:t>
      </w:r>
      <w:r w:rsidR="00A71F32">
        <w:rPr>
          <w:rFonts w:ascii="Times New Roman" w:hAnsi="Times New Roman" w:cs="Times New Roman"/>
        </w:rPr>
        <w:t xml:space="preserve"> </w:t>
      </w:r>
      <w:r w:rsidR="008F2B6F" w:rsidRPr="00C77056">
        <w:rPr>
          <w:rFonts w:ascii="Times New Roman" w:hAnsi="Times New Roman" w:cs="Times New Roman"/>
        </w:rPr>
        <w:t xml:space="preserve">S., </w:t>
      </w:r>
      <w:proofErr w:type="spellStart"/>
      <w:r w:rsidR="008F2B6F" w:rsidRPr="00C77056">
        <w:rPr>
          <w:rFonts w:ascii="Times New Roman" w:hAnsi="Times New Roman" w:cs="Times New Roman"/>
        </w:rPr>
        <w:t>Boaretto</w:t>
      </w:r>
      <w:proofErr w:type="spellEnd"/>
      <w:r w:rsidR="00A71F32">
        <w:rPr>
          <w:rFonts w:ascii="Times New Roman" w:hAnsi="Times New Roman" w:cs="Times New Roman"/>
        </w:rPr>
        <w:t xml:space="preserve">, E. &amp; </w:t>
      </w:r>
      <w:r w:rsidR="008F2B6F" w:rsidRPr="00C77056">
        <w:rPr>
          <w:rFonts w:ascii="Times New Roman" w:hAnsi="Times New Roman" w:cs="Times New Roman"/>
        </w:rPr>
        <w:t xml:space="preserve">Finkelstein I. </w:t>
      </w:r>
      <w:r w:rsidR="008F2B6F" w:rsidRPr="00C77056">
        <w:rPr>
          <w:rFonts w:ascii="Times New Roman" w:hAnsi="Times New Roman" w:cs="Times New Roman"/>
          <w:shd w:val="clear" w:color="auto" w:fill="FFFFFF"/>
        </w:rPr>
        <w:t>Absolute Chronology of Megiddo, Israel, in the Late Bronze and Iron Ages: High-Resolution Radiocarbon Dating. </w:t>
      </w:r>
      <w:r w:rsidR="008F2B6F" w:rsidRPr="00C77056">
        <w:rPr>
          <w:rFonts w:ascii="Times New Roman" w:hAnsi="Times New Roman" w:cs="Times New Roman"/>
          <w:i/>
          <w:iCs/>
          <w:shd w:val="clear" w:color="auto" w:fill="FFFFFF"/>
        </w:rPr>
        <w:t>Radiocarbon</w:t>
      </w:r>
      <w:r w:rsidR="008F2B6F" w:rsidRPr="00C77056">
        <w:rPr>
          <w:rFonts w:ascii="Times New Roman" w:hAnsi="Times New Roman" w:cs="Times New Roman"/>
          <w:shd w:val="clear" w:color="auto" w:fill="FFFFFF"/>
        </w:rPr>
        <w:t> </w:t>
      </w:r>
      <w:r w:rsidR="008F2B6F" w:rsidRPr="00C77056">
        <w:rPr>
          <w:rFonts w:ascii="Times New Roman" w:hAnsi="Times New Roman" w:cs="Times New Roman"/>
          <w:b/>
          <w:shd w:val="clear" w:color="auto" w:fill="FFFFFF"/>
        </w:rPr>
        <w:t>56</w:t>
      </w:r>
      <w:r w:rsidR="008F2B6F" w:rsidRPr="00C77056">
        <w:rPr>
          <w:rFonts w:ascii="Times New Roman" w:hAnsi="Times New Roman" w:cs="Times New Roman"/>
          <w:shd w:val="clear" w:color="auto" w:fill="FFFFFF"/>
        </w:rPr>
        <w:t>, 221–244</w:t>
      </w:r>
      <w:r w:rsidR="00A71F32">
        <w:rPr>
          <w:rFonts w:ascii="Times New Roman" w:hAnsi="Times New Roman" w:cs="Times New Roman"/>
          <w:shd w:val="clear" w:color="auto" w:fill="FFFFFF"/>
        </w:rPr>
        <w:t xml:space="preserve"> (2014)</w:t>
      </w:r>
      <w:r w:rsidR="008F2B6F" w:rsidRPr="00C77056">
        <w:rPr>
          <w:rFonts w:ascii="Times New Roman" w:hAnsi="Times New Roman" w:cs="Times New Roman"/>
          <w:shd w:val="clear" w:color="auto" w:fill="FFFFFF"/>
        </w:rPr>
        <w:t>.</w:t>
      </w:r>
    </w:p>
    <w:p w:rsidR="00C77056" w:rsidRPr="00C77056" w:rsidRDefault="00C77056" w:rsidP="00C77056">
      <w:pPr>
        <w:autoSpaceDE w:val="0"/>
        <w:autoSpaceDN w:val="0"/>
        <w:bidi w:val="0"/>
        <w:adjustRightInd w:val="0"/>
        <w:spacing w:after="0"/>
        <w:ind w:left="426" w:hanging="426"/>
        <w:rPr>
          <w:rFonts w:ascii="Times New Roman" w:hAnsi="Times New Roman" w:cs="Times New Roman"/>
          <w:shd w:val="clear" w:color="auto" w:fill="FFFFFF"/>
        </w:rPr>
      </w:pPr>
    </w:p>
    <w:p w:rsidR="00C77056" w:rsidRDefault="00C77056" w:rsidP="00C77056">
      <w:pPr>
        <w:bidi w:val="0"/>
        <w:rPr>
          <w:rFonts w:ascii="Times New Roman" w:hAnsi="Times New Roman" w:cs="Times New Roman"/>
          <w:b/>
          <w:bCs/>
          <w:sz w:val="24"/>
          <w:szCs w:val="24"/>
        </w:rPr>
      </w:pPr>
    </w:p>
    <w:p w:rsidR="00C77056" w:rsidRDefault="00C77056">
      <w:pPr>
        <w:bidi w:val="0"/>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C77056" w:rsidRDefault="00C77056" w:rsidP="00544AB5">
      <w:pPr>
        <w:bidi w:val="0"/>
        <w:rPr>
          <w:rFonts w:ascii="Times New Roman" w:eastAsia="Calibri" w:hAnsi="Times New Roman" w:cs="Times New Roman"/>
          <w:sz w:val="24"/>
          <w:szCs w:val="24"/>
        </w:rPr>
      </w:pPr>
      <w:r w:rsidRPr="006F4B09">
        <w:rPr>
          <w:rFonts w:ascii="Times New Roman" w:hAnsi="Times New Roman" w:cs="Times New Roman"/>
          <w:b/>
          <w:bCs/>
          <w:sz w:val="24"/>
          <w:szCs w:val="24"/>
        </w:rPr>
        <w:lastRenderedPageBreak/>
        <w:t>Fig. S1</w:t>
      </w:r>
      <w:r w:rsidRPr="006F4B09">
        <w:rPr>
          <w:rFonts w:ascii="Times New Roman" w:hAnsi="Times New Roman" w:cs="Times New Roman"/>
          <w:sz w:val="24"/>
          <w:szCs w:val="24"/>
        </w:rPr>
        <w:t xml:space="preserve">. </w:t>
      </w:r>
      <w:r w:rsidRPr="006F4B09">
        <w:rPr>
          <w:rFonts w:ascii="Times New Roman" w:eastAsia="Calibri" w:hAnsi="Times New Roman" w:cs="Times New Roman"/>
          <w:sz w:val="24"/>
          <w:szCs w:val="24"/>
        </w:rPr>
        <w:t xml:space="preserve">Anatomic location of </w:t>
      </w:r>
      <w:proofErr w:type="spellStart"/>
      <w:r w:rsidRPr="006F4B09">
        <w:rPr>
          <w:rFonts w:ascii="Times New Roman" w:eastAsia="Calibri" w:hAnsi="Times New Roman" w:cs="Times New Roman"/>
          <w:i/>
          <w:iCs/>
          <w:sz w:val="24"/>
          <w:szCs w:val="24"/>
        </w:rPr>
        <w:t>Sparus</w:t>
      </w:r>
      <w:proofErr w:type="spellEnd"/>
      <w:r w:rsidRPr="006F4B09">
        <w:rPr>
          <w:rFonts w:ascii="Times New Roman" w:eastAsia="Calibri" w:hAnsi="Times New Roman" w:cs="Times New Roman"/>
          <w:i/>
          <w:iCs/>
          <w:sz w:val="24"/>
          <w:szCs w:val="24"/>
        </w:rPr>
        <w:t xml:space="preserve"> </w:t>
      </w:r>
      <w:proofErr w:type="spellStart"/>
      <w:r w:rsidRPr="006F4B09">
        <w:rPr>
          <w:rFonts w:ascii="Times New Roman" w:eastAsia="Calibri" w:hAnsi="Times New Roman" w:cs="Times New Roman"/>
          <w:i/>
          <w:iCs/>
          <w:sz w:val="24"/>
          <w:szCs w:val="24"/>
        </w:rPr>
        <w:t>aurata</w:t>
      </w:r>
      <w:proofErr w:type="spellEnd"/>
      <w:r w:rsidRPr="006F4B09">
        <w:rPr>
          <w:rFonts w:ascii="Times New Roman" w:eastAsia="Calibri" w:hAnsi="Times New Roman" w:cs="Times New Roman"/>
          <w:sz w:val="24"/>
          <w:szCs w:val="24"/>
        </w:rPr>
        <w:t xml:space="preserve"> dentary and the first </w:t>
      </w:r>
      <w:proofErr w:type="spellStart"/>
      <w:r w:rsidRPr="006F4B09">
        <w:rPr>
          <w:rFonts w:ascii="Times New Roman" w:eastAsia="Calibri" w:hAnsi="Times New Roman" w:cs="Times New Roman"/>
          <w:sz w:val="24"/>
          <w:szCs w:val="24"/>
        </w:rPr>
        <w:t>molariform</w:t>
      </w:r>
      <w:proofErr w:type="spellEnd"/>
      <w:r w:rsidRPr="006F4B09">
        <w:rPr>
          <w:rFonts w:ascii="Times New Roman" w:eastAsia="Calibri" w:hAnsi="Times New Roman" w:cs="Times New Roman"/>
          <w:sz w:val="24"/>
          <w:szCs w:val="24"/>
        </w:rPr>
        <w:t xml:space="preserve"> teeth in the jaw aft</w:t>
      </w:r>
      <w:r w:rsidR="00BA1BE5">
        <w:rPr>
          <w:rFonts w:ascii="Times New Roman" w:eastAsia="Calibri" w:hAnsi="Times New Roman" w:cs="Times New Roman"/>
          <w:sz w:val="24"/>
          <w:szCs w:val="24"/>
        </w:rPr>
        <w:t>er Sisma-Ventura et al. (2015)</w:t>
      </w:r>
      <w:r w:rsidR="00BA1BE5" w:rsidRPr="00BA1BE5">
        <w:rPr>
          <w:rFonts w:ascii="Times New Roman" w:eastAsia="Calibri" w:hAnsi="Times New Roman" w:cs="Times New Roman"/>
          <w:sz w:val="24"/>
          <w:szCs w:val="24"/>
          <w:vertAlign w:val="superscript"/>
        </w:rPr>
        <w:t>2</w:t>
      </w:r>
      <w:r w:rsidR="00544AB5">
        <w:rPr>
          <w:rFonts w:ascii="Times New Roman" w:eastAsia="Calibri" w:hAnsi="Times New Roman" w:cs="Times New Roman"/>
          <w:sz w:val="24"/>
          <w:szCs w:val="24"/>
          <w:vertAlign w:val="superscript"/>
        </w:rPr>
        <w:t>8</w:t>
      </w:r>
      <w:r w:rsidRPr="006F4B09">
        <w:rPr>
          <w:rFonts w:ascii="Times New Roman" w:eastAsia="Calibri" w:hAnsi="Times New Roman" w:cs="Times New Roman"/>
          <w:sz w:val="24"/>
          <w:szCs w:val="24"/>
        </w:rPr>
        <w:t xml:space="preserve">. The length of the first </w:t>
      </w:r>
      <w:proofErr w:type="spellStart"/>
      <w:r w:rsidRPr="006F4B09">
        <w:rPr>
          <w:rFonts w:ascii="Times New Roman" w:eastAsia="Calibri" w:hAnsi="Times New Roman" w:cs="Times New Roman"/>
          <w:sz w:val="24"/>
          <w:szCs w:val="24"/>
        </w:rPr>
        <w:t>molariform</w:t>
      </w:r>
      <w:proofErr w:type="spellEnd"/>
      <w:r w:rsidRPr="006F4B09">
        <w:rPr>
          <w:rFonts w:ascii="Times New Roman" w:eastAsia="Calibri" w:hAnsi="Times New Roman" w:cs="Times New Roman"/>
          <w:sz w:val="24"/>
          <w:szCs w:val="24"/>
        </w:rPr>
        <w:t xml:space="preserve"> tooth was used to estimate fish body mass and length.</w:t>
      </w:r>
    </w:p>
    <w:p w:rsidR="00C77056" w:rsidRPr="006F4B09" w:rsidRDefault="00C77056" w:rsidP="00C77056">
      <w:pPr>
        <w:bidi w:val="0"/>
        <w:rPr>
          <w:rFonts w:ascii="Times New Roman" w:eastAsia="Calibri" w:hAnsi="Times New Roman" w:cs="Times New Roman"/>
          <w:sz w:val="24"/>
          <w:szCs w:val="24"/>
        </w:rPr>
      </w:pPr>
      <w:r>
        <w:rPr>
          <w:rFonts w:ascii="Times New Roman" w:eastAsia="Calibri" w:hAnsi="Times New Roman" w:cs="Times New Roman"/>
          <w:noProof/>
          <w:sz w:val="24"/>
          <w:szCs w:val="24"/>
        </w:rPr>
        <w:drawing>
          <wp:inline distT="0" distB="0" distL="0" distR="0">
            <wp:extent cx="5467350" cy="343924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ma-Ventura_et_al_- Fig. S1.tif"/>
                    <pic:cNvPicPr/>
                  </pic:nvPicPr>
                  <pic:blipFill>
                    <a:blip r:embed="rId9">
                      <a:extLst>
                        <a:ext uri="{28A0092B-C50C-407E-A947-70E740481C1C}">
                          <a14:useLocalDpi xmlns:a14="http://schemas.microsoft.com/office/drawing/2010/main" val="0"/>
                        </a:ext>
                      </a:extLst>
                    </a:blip>
                    <a:stretch>
                      <a:fillRect/>
                    </a:stretch>
                  </pic:blipFill>
                  <pic:spPr>
                    <a:xfrm>
                      <a:off x="0" y="0"/>
                      <a:ext cx="5468065" cy="3439692"/>
                    </a:xfrm>
                    <a:prstGeom prst="rect">
                      <a:avLst/>
                    </a:prstGeom>
                  </pic:spPr>
                </pic:pic>
              </a:graphicData>
            </a:graphic>
          </wp:inline>
        </w:drawing>
      </w:r>
    </w:p>
    <w:p w:rsidR="00C77056" w:rsidRDefault="00C77056" w:rsidP="00C77056">
      <w:pPr>
        <w:autoSpaceDE w:val="0"/>
        <w:autoSpaceDN w:val="0"/>
        <w:bidi w:val="0"/>
        <w:adjustRightInd w:val="0"/>
        <w:spacing w:after="0"/>
        <w:ind w:left="426" w:hanging="426"/>
        <w:rPr>
          <w:rFonts w:ascii="Times New Roman" w:hAnsi="Times New Roman" w:cs="Times New Roman"/>
          <w:sz w:val="20"/>
          <w:szCs w:val="20"/>
          <w:shd w:val="clear" w:color="auto" w:fill="FFFFFF"/>
        </w:rPr>
      </w:pPr>
    </w:p>
    <w:p w:rsidR="00C77056" w:rsidRDefault="00C77056" w:rsidP="00C77056">
      <w:pPr>
        <w:autoSpaceDE w:val="0"/>
        <w:autoSpaceDN w:val="0"/>
        <w:bidi w:val="0"/>
        <w:adjustRightInd w:val="0"/>
        <w:spacing w:after="0" w:line="240" w:lineRule="auto"/>
        <w:rPr>
          <w:rFonts w:asciiTheme="majorBidi" w:hAnsiTheme="majorBidi" w:cstheme="majorBidi"/>
          <w:b/>
          <w:bCs/>
          <w:sz w:val="24"/>
          <w:szCs w:val="24"/>
        </w:rPr>
      </w:pPr>
    </w:p>
    <w:p w:rsidR="00C77056" w:rsidRDefault="00C77056">
      <w:pPr>
        <w:bidi w:val="0"/>
        <w:spacing w:after="160" w:line="259" w:lineRule="auto"/>
        <w:rPr>
          <w:rFonts w:asciiTheme="majorBidi" w:hAnsiTheme="majorBidi" w:cstheme="majorBidi"/>
          <w:b/>
          <w:bCs/>
          <w:sz w:val="24"/>
          <w:szCs w:val="24"/>
        </w:rPr>
      </w:pPr>
      <w:r>
        <w:rPr>
          <w:rFonts w:asciiTheme="majorBidi" w:hAnsiTheme="majorBidi" w:cstheme="majorBidi"/>
          <w:b/>
          <w:bCs/>
          <w:sz w:val="24"/>
          <w:szCs w:val="24"/>
        </w:rPr>
        <w:br w:type="page"/>
      </w:r>
    </w:p>
    <w:p w:rsidR="00C77056" w:rsidRDefault="00C77056" w:rsidP="00544AB5">
      <w:pPr>
        <w:autoSpaceDE w:val="0"/>
        <w:autoSpaceDN w:val="0"/>
        <w:bidi w:val="0"/>
        <w:adjustRightInd w:val="0"/>
        <w:spacing w:line="240" w:lineRule="auto"/>
        <w:rPr>
          <w:rFonts w:asciiTheme="majorBidi" w:hAnsiTheme="majorBidi" w:cstheme="majorBidi"/>
          <w:sz w:val="24"/>
          <w:szCs w:val="24"/>
        </w:rPr>
      </w:pPr>
      <w:r w:rsidRPr="006F4B09">
        <w:rPr>
          <w:rFonts w:asciiTheme="majorBidi" w:hAnsiTheme="majorBidi" w:cstheme="majorBidi"/>
          <w:b/>
          <w:bCs/>
          <w:sz w:val="24"/>
          <w:szCs w:val="24"/>
        </w:rPr>
        <w:lastRenderedPageBreak/>
        <w:t>Fig. S2.</w:t>
      </w:r>
      <w:r w:rsidRPr="006F4B09">
        <w:rPr>
          <w:rFonts w:asciiTheme="majorBidi" w:hAnsiTheme="majorBidi" w:cstheme="majorBidi"/>
          <w:sz w:val="24"/>
          <w:szCs w:val="24"/>
        </w:rPr>
        <w:t xml:space="preserve"> δ</w:t>
      </w:r>
      <w:r w:rsidRPr="006F4B09">
        <w:rPr>
          <w:rFonts w:asciiTheme="majorBidi" w:hAnsiTheme="majorBidi" w:cstheme="majorBidi"/>
          <w:sz w:val="24"/>
          <w:szCs w:val="24"/>
          <w:vertAlign w:val="superscript"/>
        </w:rPr>
        <w:t>18</w:t>
      </w:r>
      <w:r w:rsidRPr="006F4B09">
        <w:rPr>
          <w:rFonts w:asciiTheme="majorBidi" w:hAnsiTheme="majorBidi" w:cstheme="majorBidi"/>
          <w:sz w:val="24"/>
          <w:szCs w:val="24"/>
        </w:rPr>
        <w:t>O</w:t>
      </w:r>
      <w:r w:rsidRPr="006F4B09">
        <w:rPr>
          <w:rFonts w:asciiTheme="majorBidi" w:hAnsiTheme="majorBidi" w:cstheme="majorBidi"/>
          <w:sz w:val="24"/>
          <w:szCs w:val="24"/>
          <w:vertAlign w:val="subscript"/>
        </w:rPr>
        <w:t>SW</w:t>
      </w:r>
      <w:r w:rsidRPr="006F4B09">
        <w:rPr>
          <w:rFonts w:asciiTheme="majorBidi" w:hAnsiTheme="majorBidi" w:cstheme="majorBidi"/>
          <w:sz w:val="24"/>
          <w:szCs w:val="24"/>
        </w:rPr>
        <w:t xml:space="preserve"> and salinity relationship of the Mediterranean surface water: former measurements of the Western and Eastern Mediterranean, taken during 1988-1989 [blue diamonds</w:t>
      </w:r>
      <w:r w:rsidRPr="006F4B09">
        <w:rPr>
          <w:rFonts w:asciiTheme="majorBidi" w:hAnsiTheme="majorBidi" w:cstheme="majorBidi"/>
          <w:sz w:val="24"/>
          <w:szCs w:val="24"/>
          <w:vertAlign w:val="superscript"/>
        </w:rPr>
        <w:t xml:space="preserve"> </w:t>
      </w:r>
      <w:r w:rsidRPr="006F4B09">
        <w:rPr>
          <w:rFonts w:asciiTheme="majorBidi" w:hAnsiTheme="majorBidi" w:cstheme="majorBidi"/>
          <w:sz w:val="24"/>
          <w:szCs w:val="24"/>
        </w:rPr>
        <w:t>and blue circles] and during 2009-2010</w:t>
      </w:r>
      <w:r w:rsidRPr="006F4B09">
        <w:rPr>
          <w:rFonts w:asciiTheme="majorBidi" w:hAnsiTheme="majorBidi" w:cstheme="majorBidi"/>
          <w:sz w:val="24"/>
          <w:szCs w:val="24"/>
          <w:vertAlign w:val="superscript"/>
        </w:rPr>
        <w:t xml:space="preserve"> </w:t>
      </w:r>
      <w:r w:rsidRPr="006F4B09">
        <w:rPr>
          <w:rFonts w:asciiTheme="majorBidi" w:hAnsiTheme="majorBidi" w:cstheme="majorBidi"/>
          <w:sz w:val="24"/>
          <w:szCs w:val="24"/>
        </w:rPr>
        <w:t>[blue triangles]; data compilation fr</w:t>
      </w:r>
      <w:r w:rsidR="00BA1BE5">
        <w:rPr>
          <w:rFonts w:asciiTheme="majorBidi" w:hAnsiTheme="majorBidi" w:cstheme="majorBidi"/>
          <w:sz w:val="24"/>
          <w:szCs w:val="24"/>
        </w:rPr>
        <w:t>om Sisma-Ventura et al. (2016)</w:t>
      </w:r>
      <w:r w:rsidR="00544AB5">
        <w:rPr>
          <w:rFonts w:asciiTheme="majorBidi" w:hAnsiTheme="majorBidi" w:cstheme="majorBidi"/>
          <w:sz w:val="24"/>
          <w:szCs w:val="24"/>
          <w:vertAlign w:val="superscript"/>
        </w:rPr>
        <w:t>37</w:t>
      </w:r>
      <w:r w:rsidRPr="006F4B09">
        <w:rPr>
          <w:rFonts w:asciiTheme="majorBidi" w:hAnsiTheme="majorBidi" w:cstheme="majorBidi"/>
          <w:sz w:val="24"/>
          <w:szCs w:val="24"/>
        </w:rPr>
        <w:t xml:space="preserve">. The data of the </w:t>
      </w:r>
      <w:proofErr w:type="spellStart"/>
      <w:r w:rsidRPr="006F4B09">
        <w:rPr>
          <w:rFonts w:asciiTheme="majorBidi" w:hAnsiTheme="majorBidi" w:cstheme="majorBidi"/>
          <w:sz w:val="24"/>
          <w:szCs w:val="24"/>
        </w:rPr>
        <w:t>Bardawil</w:t>
      </w:r>
      <w:proofErr w:type="spellEnd"/>
      <w:r w:rsidRPr="006F4B09">
        <w:rPr>
          <w:rFonts w:asciiTheme="majorBidi" w:hAnsiTheme="majorBidi" w:cstheme="majorBidi"/>
          <w:sz w:val="24"/>
          <w:szCs w:val="24"/>
        </w:rPr>
        <w:t xml:space="preserve"> lagoon are plotted as dark blue squares</w:t>
      </w:r>
      <w:r w:rsidR="00544AB5">
        <w:rPr>
          <w:rFonts w:asciiTheme="majorBidi" w:hAnsiTheme="majorBidi" w:cstheme="majorBidi"/>
          <w:sz w:val="24"/>
          <w:szCs w:val="24"/>
          <w:vertAlign w:val="superscript"/>
        </w:rPr>
        <w:t>31</w:t>
      </w:r>
      <w:r>
        <w:rPr>
          <w:rFonts w:asciiTheme="majorBidi" w:hAnsiTheme="majorBidi" w:cstheme="majorBidi"/>
          <w:sz w:val="24"/>
          <w:szCs w:val="24"/>
        </w:rPr>
        <w:t>.</w:t>
      </w:r>
    </w:p>
    <w:p w:rsidR="00C77056" w:rsidRDefault="00C77056" w:rsidP="00C77056">
      <w:pPr>
        <w:autoSpaceDE w:val="0"/>
        <w:autoSpaceDN w:val="0"/>
        <w:bidi w:val="0"/>
        <w:adjustRightInd w:val="0"/>
        <w:spacing w:line="240" w:lineRule="auto"/>
        <w:rPr>
          <w:rFonts w:asciiTheme="majorBidi" w:hAnsiTheme="majorBidi" w:cstheme="majorBidi"/>
          <w:sz w:val="24"/>
          <w:szCs w:val="24"/>
        </w:rPr>
      </w:pPr>
      <w:r>
        <w:rPr>
          <w:rFonts w:asciiTheme="majorBidi" w:hAnsiTheme="majorBidi" w:cstheme="majorBidi"/>
          <w:noProof/>
          <w:sz w:val="24"/>
          <w:szCs w:val="24"/>
        </w:rPr>
        <w:drawing>
          <wp:inline distT="0" distB="0" distL="0" distR="0">
            <wp:extent cx="5486400" cy="41097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sma-Ventura_et_al_- Fig. S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0" cy="4109720"/>
                    </a:xfrm>
                    <a:prstGeom prst="rect">
                      <a:avLst/>
                    </a:prstGeom>
                  </pic:spPr>
                </pic:pic>
              </a:graphicData>
            </a:graphic>
          </wp:inline>
        </w:drawing>
      </w:r>
    </w:p>
    <w:p w:rsidR="00C77056" w:rsidRDefault="00C77056" w:rsidP="00C77056">
      <w:pPr>
        <w:autoSpaceDE w:val="0"/>
        <w:autoSpaceDN w:val="0"/>
        <w:bidi w:val="0"/>
        <w:adjustRightInd w:val="0"/>
        <w:spacing w:line="240" w:lineRule="auto"/>
        <w:rPr>
          <w:rFonts w:asciiTheme="majorBidi" w:hAnsiTheme="majorBidi" w:cstheme="majorBidi"/>
          <w:sz w:val="24"/>
          <w:szCs w:val="24"/>
        </w:rPr>
      </w:pPr>
    </w:p>
    <w:p w:rsidR="00C77056" w:rsidRDefault="00C77056" w:rsidP="00C77056">
      <w:pPr>
        <w:autoSpaceDE w:val="0"/>
        <w:autoSpaceDN w:val="0"/>
        <w:bidi w:val="0"/>
        <w:adjustRightInd w:val="0"/>
        <w:spacing w:line="240" w:lineRule="auto"/>
        <w:rPr>
          <w:rFonts w:asciiTheme="majorBidi" w:hAnsiTheme="majorBidi" w:cstheme="majorBidi"/>
          <w:sz w:val="24"/>
          <w:szCs w:val="24"/>
        </w:rPr>
      </w:pPr>
    </w:p>
    <w:p w:rsidR="00C77056" w:rsidRDefault="00C77056">
      <w:pPr>
        <w:bidi w:val="0"/>
        <w:spacing w:after="160" w:line="259" w:lineRule="auto"/>
        <w:rPr>
          <w:rFonts w:asciiTheme="majorBidi" w:hAnsiTheme="majorBidi" w:cstheme="majorBidi"/>
          <w:b/>
          <w:bCs/>
          <w:sz w:val="24"/>
          <w:szCs w:val="24"/>
        </w:rPr>
      </w:pPr>
      <w:r>
        <w:rPr>
          <w:rFonts w:asciiTheme="majorBidi" w:hAnsiTheme="majorBidi" w:cstheme="majorBidi"/>
          <w:b/>
          <w:bCs/>
          <w:sz w:val="24"/>
          <w:szCs w:val="24"/>
        </w:rPr>
        <w:br w:type="page"/>
      </w:r>
    </w:p>
    <w:p w:rsidR="00C77056" w:rsidRPr="00DE40EF" w:rsidRDefault="00C77056" w:rsidP="00544AB5">
      <w:pPr>
        <w:bidi w:val="0"/>
        <w:rPr>
          <w:rFonts w:asciiTheme="majorBidi" w:hAnsiTheme="majorBidi" w:cstheme="majorBidi"/>
          <w:b/>
          <w:bCs/>
          <w:sz w:val="24"/>
          <w:szCs w:val="24"/>
          <w:lang w:val="en-GB"/>
        </w:rPr>
      </w:pPr>
      <w:r w:rsidRPr="00DE40EF">
        <w:rPr>
          <w:rFonts w:ascii="Times New Roman" w:hAnsi="Times New Roman" w:cs="Times New Roman"/>
          <w:b/>
          <w:bCs/>
          <w:sz w:val="24"/>
          <w:szCs w:val="24"/>
        </w:rPr>
        <w:lastRenderedPageBreak/>
        <w:t>Fig. S</w:t>
      </w:r>
      <w:r w:rsidR="00BB13DA">
        <w:rPr>
          <w:rFonts w:ascii="Times New Roman" w:hAnsi="Times New Roman" w:cs="Times New Roman"/>
          <w:b/>
          <w:bCs/>
          <w:sz w:val="24"/>
          <w:szCs w:val="24"/>
        </w:rPr>
        <w:t>3</w:t>
      </w:r>
      <w:r w:rsidRPr="00DE40EF">
        <w:rPr>
          <w:rFonts w:ascii="Times New Roman" w:hAnsi="Times New Roman" w:cs="Times New Roman"/>
          <w:b/>
          <w:bCs/>
          <w:sz w:val="24"/>
          <w:szCs w:val="24"/>
        </w:rPr>
        <w:t xml:space="preserve">: </w:t>
      </w:r>
      <w:r w:rsidRPr="00DE40EF">
        <w:rPr>
          <w:rFonts w:ascii="Times New Roman" w:hAnsi="Times New Roman" w:cs="Times New Roman"/>
          <w:sz w:val="24"/>
          <w:szCs w:val="24"/>
        </w:rPr>
        <w:t xml:space="preserve">Linear regression calculated for body size estimation (total length = TL) of </w:t>
      </w:r>
      <w:r w:rsidRPr="00DE40EF">
        <w:rPr>
          <w:rFonts w:ascii="Times New Roman" w:hAnsi="Times New Roman" w:cs="Times New Roman"/>
          <w:i/>
          <w:sz w:val="24"/>
          <w:szCs w:val="24"/>
        </w:rPr>
        <w:t xml:space="preserve">S. aurata, </w:t>
      </w:r>
      <w:r w:rsidRPr="00DE40EF">
        <w:rPr>
          <w:rFonts w:ascii="Times New Roman" w:hAnsi="Times New Roman" w:cs="Times New Roman"/>
          <w:sz w:val="24"/>
          <w:szCs w:val="24"/>
        </w:rPr>
        <w:t>from</w:t>
      </w:r>
      <w:r w:rsidRPr="00DE40EF">
        <w:rPr>
          <w:rFonts w:ascii="Times New Roman" w:hAnsi="Times New Roman" w:cs="Times New Roman"/>
          <w:i/>
          <w:sz w:val="24"/>
          <w:szCs w:val="24"/>
        </w:rPr>
        <w:t xml:space="preserve"> </w:t>
      </w:r>
      <w:r w:rsidRPr="00DE40EF">
        <w:rPr>
          <w:rFonts w:ascii="Times New Roman" w:hAnsi="Times New Roman" w:cs="Times New Roman"/>
          <w:sz w:val="24"/>
          <w:szCs w:val="24"/>
        </w:rPr>
        <w:t xml:space="preserve">the first </w:t>
      </w:r>
      <w:proofErr w:type="spellStart"/>
      <w:r w:rsidRPr="00DE40EF">
        <w:rPr>
          <w:rFonts w:ascii="Times New Roman" w:hAnsi="Times New Roman" w:cs="Times New Roman"/>
          <w:sz w:val="24"/>
          <w:szCs w:val="24"/>
        </w:rPr>
        <w:t>molariform</w:t>
      </w:r>
      <w:proofErr w:type="spellEnd"/>
      <w:r w:rsidRPr="00DE40EF">
        <w:rPr>
          <w:rFonts w:ascii="Times New Roman" w:hAnsi="Times New Roman" w:cs="Times New Roman"/>
          <w:sz w:val="24"/>
          <w:szCs w:val="24"/>
        </w:rPr>
        <w:t xml:space="preserve"> tooth maximum length (modified after </w:t>
      </w:r>
      <w:r w:rsidRPr="00DE40EF">
        <w:rPr>
          <w:rFonts w:ascii="Times New Roman" w:hAnsi="Times New Roman" w:cs="Times New Roman"/>
          <w:sz w:val="24"/>
          <w:szCs w:val="24"/>
        </w:rPr>
        <w:fldChar w:fldCharType="begin"/>
      </w:r>
      <w:r w:rsidRPr="00DE40EF">
        <w:rPr>
          <w:rFonts w:ascii="Times New Roman" w:hAnsi="Times New Roman" w:cs="Times New Roman"/>
          <w:sz w:val="24"/>
          <w:szCs w:val="24"/>
        </w:rPr>
        <w:instrText xml:space="preserve"> ADDIN EN.CITE &lt;EndNote&gt;&lt;Cite&gt;&lt;Author&gt;Desse&lt;/Author&gt;&lt;Year&gt;1996&lt;/Year&gt;&lt;RecNum&gt;1645&lt;/RecNum&gt;&lt;DisplayText&gt;(Desse and Desse-Berset, 1996)&lt;/DisplayText&gt;&lt;record&gt;&lt;rec-number&gt;1645&lt;/rec-number&gt;&lt;foreign-keys&gt;&lt;key app="EN" db-id="sz0e0svfkf9ft0e2ft15p55bpaxa2t5d2prx" timestamp="1491649236"&gt;1645&lt;/key&gt;&lt;/foreign-keys&gt;&lt;ref-type name="Journal Article"&gt;17&lt;/ref-type&gt;&lt;contributors&gt;&lt;authors&gt;&lt;author&gt;Desse, J.&lt;/author&gt;&lt;author&gt;Desse-Berset, N.D.&lt;/author&gt;&lt;/authors&gt;&lt;/contributors&gt;&lt;titles&gt;&lt;title&gt;&lt;style face="normal" font="default" size="100%"&gt;Ostéométrie ey archéozoologie de la Daurade Royale (&lt;/style&gt;&lt;style face="italic" font="default" size="100%"&gt;Sparus aurata&lt;/style&gt;&lt;style face="normal" font="default" size="100%"&gt;, Linné, 1758)&lt;/style&gt;&lt;/title&gt;&lt;secondary-title&gt;Fische d&amp;apos;osteologie animale pour l&amp;apos;archaeologie, (Series A: Poisson)&lt;/secondary-title&gt;&lt;/titles&gt;&lt;periodical&gt;&lt;full-title&gt;Fische d&amp;apos;osteologie animale pour l&amp;apos;archaeologie, (Series A: Poisson)&lt;/full-title&gt;&lt;/periodical&gt;&lt;pages&gt;36&lt;/pages&gt;&lt;volume&gt;No.9&lt;/volume&gt;&lt;dates&gt;&lt;year&gt;1996&lt;/year&gt;&lt;/dates&gt;&lt;urls&gt;&lt;/urls&gt;&lt;/record&gt;&lt;/Cite&gt;&lt;/EndNote&gt;</w:instrText>
      </w:r>
      <w:r w:rsidRPr="00DE40EF">
        <w:rPr>
          <w:rFonts w:ascii="Times New Roman" w:hAnsi="Times New Roman" w:cs="Times New Roman"/>
          <w:sz w:val="24"/>
          <w:szCs w:val="24"/>
        </w:rPr>
        <w:fldChar w:fldCharType="separate"/>
      </w:r>
      <w:r w:rsidRPr="00DE40EF">
        <w:rPr>
          <w:rFonts w:ascii="Times New Roman" w:hAnsi="Times New Roman" w:cs="Times New Roman"/>
          <w:noProof/>
          <w:sz w:val="24"/>
          <w:szCs w:val="24"/>
        </w:rPr>
        <w:t>Desse and Desse-Berset, 1996)</w:t>
      </w:r>
      <w:r w:rsidRPr="00DE40EF">
        <w:rPr>
          <w:rFonts w:ascii="Times New Roman" w:hAnsi="Times New Roman" w:cs="Times New Roman"/>
          <w:sz w:val="24"/>
          <w:szCs w:val="24"/>
        </w:rPr>
        <w:fldChar w:fldCharType="end"/>
      </w:r>
      <w:r w:rsidR="00544AB5">
        <w:rPr>
          <w:rFonts w:ascii="Times New Roman" w:hAnsi="Times New Roman" w:cs="Times New Roman"/>
          <w:sz w:val="24"/>
          <w:szCs w:val="24"/>
          <w:vertAlign w:val="superscript"/>
        </w:rPr>
        <w:t>48</w:t>
      </w:r>
      <w:r w:rsidRPr="00DE40EF">
        <w:rPr>
          <w:rFonts w:ascii="Times New Roman" w:hAnsi="Times New Roman" w:cs="Times New Roman"/>
          <w:sz w:val="24"/>
          <w:szCs w:val="24"/>
        </w:rPr>
        <w:t>.</w:t>
      </w:r>
      <w:r w:rsidRPr="00DE40EF">
        <w:rPr>
          <w:rFonts w:ascii="Times New Roman" w:hAnsi="Times New Roman" w:cs="Times New Roman"/>
          <w:b/>
          <w:bCs/>
          <w:sz w:val="24"/>
          <w:szCs w:val="24"/>
        </w:rPr>
        <w:t xml:space="preserve"> </w:t>
      </w:r>
      <w:r w:rsidRPr="00DE40EF">
        <w:rPr>
          <w:rFonts w:ascii="Times New Roman" w:hAnsi="Times New Roman" w:cs="Times New Roman"/>
          <w:sz w:val="24"/>
          <w:szCs w:val="24"/>
        </w:rPr>
        <w:t xml:space="preserve">Six modern samples from the Southeast Med littoral were added in this study. </w:t>
      </w:r>
      <w:r w:rsidRPr="00DE40EF">
        <w:rPr>
          <w:rFonts w:asciiTheme="majorBidi" w:hAnsiTheme="majorBidi" w:cstheme="majorBidi"/>
          <w:b/>
          <w:bCs/>
          <w:sz w:val="24"/>
          <w:szCs w:val="24"/>
          <w:lang w:val="en-GB"/>
        </w:rPr>
        <w:t xml:space="preserve"> </w:t>
      </w:r>
    </w:p>
    <w:p w:rsidR="00C77056" w:rsidRPr="00C77056" w:rsidRDefault="00C77056" w:rsidP="00C77056">
      <w:pPr>
        <w:autoSpaceDE w:val="0"/>
        <w:autoSpaceDN w:val="0"/>
        <w:bidi w:val="0"/>
        <w:adjustRightInd w:val="0"/>
        <w:spacing w:line="240" w:lineRule="auto"/>
        <w:rPr>
          <w:rFonts w:asciiTheme="majorBidi" w:hAnsiTheme="majorBidi" w:cstheme="majorBidi"/>
          <w:sz w:val="24"/>
          <w:szCs w:val="24"/>
          <w:lang w:val="en-GB"/>
        </w:rPr>
      </w:pPr>
      <w:r>
        <w:rPr>
          <w:rFonts w:asciiTheme="majorBidi" w:hAnsiTheme="majorBidi" w:cstheme="majorBidi"/>
          <w:noProof/>
          <w:sz w:val="24"/>
          <w:szCs w:val="24"/>
        </w:rPr>
        <w:drawing>
          <wp:inline distT="0" distB="0" distL="0" distR="0">
            <wp:extent cx="5486400" cy="47377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sma-Ventura_et_al_- Fig. S4.png"/>
                    <pic:cNvPicPr/>
                  </pic:nvPicPr>
                  <pic:blipFill>
                    <a:blip r:embed="rId11">
                      <a:extLst>
                        <a:ext uri="{28A0092B-C50C-407E-A947-70E740481C1C}">
                          <a14:useLocalDpi xmlns:a14="http://schemas.microsoft.com/office/drawing/2010/main" val="0"/>
                        </a:ext>
                      </a:extLst>
                    </a:blip>
                    <a:stretch>
                      <a:fillRect/>
                    </a:stretch>
                  </pic:blipFill>
                  <pic:spPr>
                    <a:xfrm>
                      <a:off x="0" y="0"/>
                      <a:ext cx="5486400" cy="4737735"/>
                    </a:xfrm>
                    <a:prstGeom prst="rect">
                      <a:avLst/>
                    </a:prstGeom>
                  </pic:spPr>
                </pic:pic>
              </a:graphicData>
            </a:graphic>
          </wp:inline>
        </w:drawing>
      </w:r>
    </w:p>
    <w:p w:rsidR="00C77056" w:rsidRDefault="00C77056" w:rsidP="00C77056">
      <w:pPr>
        <w:autoSpaceDE w:val="0"/>
        <w:autoSpaceDN w:val="0"/>
        <w:bidi w:val="0"/>
        <w:adjustRightInd w:val="0"/>
        <w:spacing w:line="240" w:lineRule="auto"/>
        <w:rPr>
          <w:rFonts w:asciiTheme="majorBidi" w:hAnsiTheme="majorBidi" w:cstheme="majorBidi"/>
          <w:sz w:val="24"/>
          <w:szCs w:val="24"/>
        </w:rPr>
      </w:pPr>
    </w:p>
    <w:p w:rsidR="00C77056" w:rsidRDefault="00C77056" w:rsidP="001D4B20">
      <w:pPr>
        <w:bidi w:val="0"/>
        <w:spacing w:after="160" w:line="259" w:lineRule="auto"/>
        <w:rPr>
          <w:rFonts w:asciiTheme="majorBidi" w:hAnsiTheme="majorBidi" w:cstheme="majorBidi"/>
          <w:sz w:val="24"/>
          <w:szCs w:val="24"/>
        </w:rPr>
      </w:pPr>
      <w:r>
        <w:rPr>
          <w:rFonts w:asciiTheme="majorBidi" w:hAnsiTheme="majorBidi" w:cstheme="majorBidi"/>
          <w:sz w:val="24"/>
          <w:szCs w:val="24"/>
        </w:rPr>
        <w:br w:type="page"/>
      </w:r>
    </w:p>
    <w:p w:rsidR="00C77056" w:rsidRPr="006F4B09" w:rsidRDefault="00C77056" w:rsidP="00C77056">
      <w:pPr>
        <w:autoSpaceDE w:val="0"/>
        <w:autoSpaceDN w:val="0"/>
        <w:bidi w:val="0"/>
        <w:adjustRightInd w:val="0"/>
        <w:spacing w:after="0"/>
        <w:jc w:val="both"/>
        <w:rPr>
          <w:rFonts w:asciiTheme="majorBidi" w:hAnsiTheme="majorBidi" w:cstheme="majorBidi"/>
          <w:sz w:val="24"/>
          <w:szCs w:val="24"/>
        </w:rPr>
      </w:pPr>
      <w:r w:rsidRPr="006F4B09">
        <w:rPr>
          <w:rFonts w:asciiTheme="majorBidi" w:hAnsiTheme="majorBidi" w:cstheme="majorBidi"/>
          <w:b/>
          <w:bCs/>
          <w:sz w:val="24"/>
          <w:szCs w:val="24"/>
        </w:rPr>
        <w:lastRenderedPageBreak/>
        <w:t xml:space="preserve">Table S1: </w:t>
      </w:r>
      <w:proofErr w:type="spellStart"/>
      <w:r w:rsidRPr="006F4B09">
        <w:rPr>
          <w:rFonts w:asciiTheme="majorBidi" w:hAnsiTheme="majorBidi" w:cstheme="majorBidi"/>
          <w:bCs/>
          <w:i/>
          <w:sz w:val="24"/>
          <w:szCs w:val="24"/>
        </w:rPr>
        <w:t>Sparus</w:t>
      </w:r>
      <w:proofErr w:type="spellEnd"/>
      <w:r w:rsidRPr="006F4B09">
        <w:rPr>
          <w:rFonts w:asciiTheme="majorBidi" w:hAnsiTheme="majorBidi" w:cstheme="majorBidi"/>
          <w:bCs/>
          <w:i/>
          <w:sz w:val="24"/>
          <w:szCs w:val="24"/>
        </w:rPr>
        <w:t xml:space="preserve"> </w:t>
      </w:r>
      <w:proofErr w:type="spellStart"/>
      <w:r w:rsidRPr="006F4B09">
        <w:rPr>
          <w:rFonts w:asciiTheme="majorBidi" w:hAnsiTheme="majorBidi" w:cstheme="majorBidi"/>
          <w:bCs/>
          <w:i/>
          <w:sz w:val="24"/>
          <w:szCs w:val="24"/>
        </w:rPr>
        <w:t>aurata</w:t>
      </w:r>
      <w:proofErr w:type="spellEnd"/>
      <w:r w:rsidRPr="006F4B09">
        <w:rPr>
          <w:rFonts w:asciiTheme="majorBidi" w:hAnsiTheme="majorBidi" w:cstheme="majorBidi"/>
          <w:bCs/>
          <w:sz w:val="24"/>
          <w:szCs w:val="24"/>
        </w:rPr>
        <w:t xml:space="preserve"> teeth used in</w:t>
      </w:r>
      <w:r w:rsidRPr="006F4B09">
        <w:rPr>
          <w:rFonts w:asciiTheme="majorBidi" w:hAnsiTheme="majorBidi" w:cstheme="majorBidi"/>
          <w:sz w:val="24"/>
          <w:szCs w:val="24"/>
        </w:rPr>
        <w:t xml:space="preserve"> this study, in chronological order</w:t>
      </w:r>
      <w:r w:rsidRPr="006F4B09">
        <w:rPr>
          <w:rFonts w:asciiTheme="majorBidi" w:hAnsiTheme="majorBidi" w:cstheme="majorBidi"/>
          <w:sz w:val="24"/>
          <w:szCs w:val="24"/>
          <w:vertAlign w:val="superscript"/>
        </w:rPr>
        <w:t>1</w:t>
      </w:r>
      <w:r w:rsidRPr="006F4B09">
        <w:rPr>
          <w:rFonts w:asciiTheme="majorBidi" w:hAnsiTheme="majorBidi" w:cstheme="majorBidi"/>
          <w:sz w:val="24"/>
          <w:szCs w:val="24"/>
        </w:rPr>
        <w:t>, δ</w:t>
      </w:r>
      <w:r w:rsidRPr="006F4B09">
        <w:rPr>
          <w:rFonts w:asciiTheme="majorBidi" w:hAnsiTheme="majorBidi" w:cstheme="majorBidi"/>
          <w:sz w:val="24"/>
          <w:szCs w:val="24"/>
          <w:vertAlign w:val="superscript"/>
        </w:rPr>
        <w:t>18</w:t>
      </w:r>
      <w:r w:rsidRPr="006F4B09">
        <w:rPr>
          <w:rFonts w:asciiTheme="majorBidi" w:hAnsiTheme="majorBidi" w:cstheme="majorBidi"/>
          <w:sz w:val="24"/>
          <w:szCs w:val="24"/>
        </w:rPr>
        <w:t>O</w:t>
      </w:r>
      <w:r w:rsidRPr="006F4B09">
        <w:rPr>
          <w:rFonts w:asciiTheme="majorBidi" w:hAnsiTheme="majorBidi" w:cstheme="majorBidi"/>
          <w:sz w:val="24"/>
          <w:szCs w:val="24"/>
          <w:vertAlign w:val="subscript"/>
        </w:rPr>
        <w:t xml:space="preserve">PO4 </w:t>
      </w:r>
      <w:r w:rsidRPr="006F4B09">
        <w:rPr>
          <w:rFonts w:asciiTheme="majorBidi" w:hAnsiTheme="majorBidi" w:cstheme="majorBidi"/>
          <w:sz w:val="24"/>
          <w:szCs w:val="24"/>
        </w:rPr>
        <w:t>values</w:t>
      </w:r>
      <w:r w:rsidRPr="006F4B09">
        <w:rPr>
          <w:rFonts w:asciiTheme="majorBidi" w:hAnsiTheme="majorBidi" w:cstheme="majorBidi"/>
          <w:sz w:val="24"/>
          <w:szCs w:val="24"/>
          <w:vertAlign w:val="subscript"/>
        </w:rPr>
        <w:t xml:space="preserve"> </w:t>
      </w:r>
      <w:r w:rsidRPr="006F4B09">
        <w:rPr>
          <w:rFonts w:asciiTheme="majorBidi" w:hAnsiTheme="majorBidi" w:cstheme="majorBidi"/>
          <w:sz w:val="24"/>
          <w:szCs w:val="24"/>
        </w:rPr>
        <w:t xml:space="preserve">and </w:t>
      </w:r>
      <w:proofErr w:type="spellStart"/>
      <w:r w:rsidRPr="006F4B09">
        <w:rPr>
          <w:rFonts w:asciiTheme="majorBidi" w:hAnsiTheme="majorBidi" w:cstheme="majorBidi"/>
          <w:sz w:val="24"/>
          <w:szCs w:val="24"/>
        </w:rPr>
        <w:t>molariform</w:t>
      </w:r>
      <w:proofErr w:type="spellEnd"/>
      <w:r w:rsidRPr="006F4B09">
        <w:rPr>
          <w:rFonts w:asciiTheme="majorBidi" w:hAnsiTheme="majorBidi" w:cstheme="majorBidi"/>
          <w:sz w:val="24"/>
          <w:szCs w:val="24"/>
        </w:rPr>
        <w:t xml:space="preserve"> tooth length as markers for water salinity level and fish body size (Total length-TL and Body mass-BM), respectively.</w:t>
      </w:r>
    </w:p>
    <w:p w:rsidR="00C77056" w:rsidRDefault="00C77056" w:rsidP="00C77056">
      <w:pPr>
        <w:autoSpaceDE w:val="0"/>
        <w:autoSpaceDN w:val="0"/>
        <w:bidi w:val="0"/>
        <w:adjustRightInd w:val="0"/>
        <w:spacing w:after="0"/>
        <w:jc w:val="both"/>
        <w:rPr>
          <w:rFonts w:asciiTheme="majorBidi" w:hAnsiTheme="majorBidi" w:cstheme="majorBidi"/>
          <w:sz w:val="20"/>
          <w:szCs w:val="20"/>
          <w:shd w:val="clear" w:color="auto" w:fill="FFFFFF"/>
        </w:rPr>
      </w:pPr>
    </w:p>
    <w:tbl>
      <w:tblPr>
        <w:tblW w:w="10813" w:type="dxa"/>
        <w:jc w:val="center"/>
        <w:tblLook w:val="04A0" w:firstRow="1" w:lastRow="0" w:firstColumn="1" w:lastColumn="0" w:noHBand="0" w:noVBand="1"/>
      </w:tblPr>
      <w:tblGrid>
        <w:gridCol w:w="982"/>
        <w:gridCol w:w="850"/>
        <w:gridCol w:w="634"/>
        <w:gridCol w:w="1826"/>
        <w:gridCol w:w="2791"/>
        <w:gridCol w:w="705"/>
        <w:gridCol w:w="741"/>
        <w:gridCol w:w="258"/>
        <w:gridCol w:w="715"/>
        <w:gridCol w:w="653"/>
        <w:gridCol w:w="658"/>
      </w:tblGrid>
      <w:tr w:rsidR="00C77056" w:rsidRPr="00AB56CB" w:rsidTr="0011534E">
        <w:trPr>
          <w:trHeight w:val="174"/>
          <w:jc w:val="center"/>
        </w:trPr>
        <w:tc>
          <w:tcPr>
            <w:tcW w:w="982" w:type="dxa"/>
            <w:tcBorders>
              <w:top w:val="single" w:sz="4" w:space="0" w:color="auto"/>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b/>
                <w:bCs/>
                <w:sz w:val="16"/>
                <w:szCs w:val="16"/>
              </w:rPr>
            </w:pPr>
            <w:r w:rsidRPr="00AB56CB">
              <w:rPr>
                <w:rFonts w:asciiTheme="majorBidi" w:hAnsiTheme="majorBidi" w:cstheme="majorBidi"/>
                <w:b/>
                <w:bCs/>
                <w:sz w:val="16"/>
                <w:szCs w:val="16"/>
              </w:rPr>
              <w:t>Site</w:t>
            </w:r>
          </w:p>
        </w:tc>
        <w:tc>
          <w:tcPr>
            <w:tcW w:w="850" w:type="dxa"/>
            <w:tcBorders>
              <w:top w:val="single" w:sz="4" w:space="0" w:color="auto"/>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b/>
                <w:bCs/>
                <w:color w:val="000000"/>
                <w:sz w:val="16"/>
                <w:szCs w:val="16"/>
              </w:rPr>
            </w:pPr>
            <w:r w:rsidRPr="00AB56CB">
              <w:rPr>
                <w:rFonts w:ascii="Times New Roman" w:hAnsi="Times New Roman" w:cs="Times New Roman"/>
                <w:b/>
                <w:bCs/>
                <w:color w:val="000000"/>
                <w:sz w:val="16"/>
                <w:szCs w:val="16"/>
              </w:rPr>
              <w:t>Sample</w:t>
            </w:r>
          </w:p>
        </w:tc>
        <w:tc>
          <w:tcPr>
            <w:tcW w:w="634"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b/>
                <w:bCs/>
                <w:color w:val="000000"/>
                <w:sz w:val="16"/>
                <w:szCs w:val="16"/>
              </w:rPr>
            </w:pPr>
            <w:r w:rsidRPr="00AB56CB">
              <w:rPr>
                <w:rFonts w:ascii="Times New Roman" w:hAnsi="Times New Roman" w:cs="Times New Roman"/>
                <w:b/>
                <w:bCs/>
                <w:color w:val="000000"/>
                <w:sz w:val="16"/>
                <w:szCs w:val="16"/>
              </w:rPr>
              <w:t>CAT#</w:t>
            </w:r>
          </w:p>
        </w:tc>
        <w:tc>
          <w:tcPr>
            <w:tcW w:w="1826" w:type="dxa"/>
            <w:tcBorders>
              <w:top w:val="single" w:sz="4" w:space="0" w:color="auto"/>
              <w:left w:val="nil"/>
              <w:bottom w:val="nil"/>
              <w:right w:val="nil"/>
            </w:tcBorders>
            <w:shd w:val="clear" w:color="auto" w:fill="auto"/>
            <w:noWrap/>
            <w:vAlign w:val="bottom"/>
            <w:hideMark/>
          </w:tcPr>
          <w:p w:rsidR="00C77056" w:rsidRPr="00AB56CB" w:rsidRDefault="00C77056" w:rsidP="0011534E">
            <w:pPr>
              <w:bidi w:val="0"/>
              <w:spacing w:after="0" w:line="240" w:lineRule="auto"/>
              <w:rPr>
                <w:rFonts w:ascii="Times New Roman" w:hAnsi="Times New Roman" w:cs="Times New Roman"/>
                <w:b/>
                <w:bCs/>
                <w:color w:val="000000"/>
                <w:sz w:val="16"/>
                <w:szCs w:val="16"/>
              </w:rPr>
            </w:pPr>
            <w:r w:rsidRPr="00AB56CB">
              <w:rPr>
                <w:rFonts w:ascii="Times New Roman" w:hAnsi="Times New Roman" w:cs="Times New Roman"/>
                <w:b/>
                <w:bCs/>
                <w:color w:val="000000"/>
                <w:sz w:val="16"/>
                <w:szCs w:val="16"/>
              </w:rPr>
              <w:t>Context</w:t>
            </w:r>
          </w:p>
        </w:tc>
        <w:tc>
          <w:tcPr>
            <w:tcW w:w="2791"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b/>
                <w:bCs/>
                <w:color w:val="000000"/>
                <w:sz w:val="16"/>
                <w:szCs w:val="16"/>
              </w:rPr>
            </w:pPr>
            <w:r w:rsidRPr="00AB56CB">
              <w:rPr>
                <w:rFonts w:ascii="Times New Roman" w:hAnsi="Times New Roman" w:cs="Times New Roman"/>
                <w:b/>
                <w:bCs/>
                <w:color w:val="000000"/>
                <w:sz w:val="16"/>
                <w:szCs w:val="16"/>
              </w:rPr>
              <w:t>Archaeological Period</w:t>
            </w:r>
          </w:p>
        </w:tc>
        <w:tc>
          <w:tcPr>
            <w:tcW w:w="705"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b/>
                <w:bCs/>
                <w:color w:val="000000"/>
                <w:sz w:val="16"/>
                <w:szCs w:val="16"/>
              </w:rPr>
            </w:pPr>
            <w:r w:rsidRPr="00AB56CB">
              <w:rPr>
                <w:rFonts w:ascii="Times New Roman" w:hAnsi="Times New Roman" w:cs="Times New Roman"/>
                <w:b/>
                <w:bCs/>
                <w:color w:val="000000"/>
                <w:sz w:val="16"/>
                <w:szCs w:val="16"/>
              </w:rPr>
              <w:t>Tooth</w:t>
            </w:r>
          </w:p>
        </w:tc>
        <w:tc>
          <w:tcPr>
            <w:tcW w:w="741"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b/>
                <w:bCs/>
                <w:color w:val="000000"/>
                <w:sz w:val="16"/>
                <w:szCs w:val="16"/>
              </w:rPr>
            </w:pPr>
            <w:r w:rsidRPr="00AB56CB">
              <w:rPr>
                <w:rFonts w:ascii="Times New Roman" w:hAnsi="Times New Roman" w:cs="Times New Roman"/>
                <w:b/>
                <w:bCs/>
                <w:color w:val="000000"/>
                <w:sz w:val="16"/>
                <w:szCs w:val="16"/>
              </w:rPr>
              <w:t>Salinity</w:t>
            </w:r>
          </w:p>
        </w:tc>
        <w:tc>
          <w:tcPr>
            <w:tcW w:w="973" w:type="dxa"/>
            <w:gridSpan w:val="2"/>
            <w:tcBorders>
              <w:top w:val="single" w:sz="4" w:space="0" w:color="auto"/>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b/>
                <w:bCs/>
                <w:color w:val="000000"/>
                <w:sz w:val="16"/>
                <w:szCs w:val="16"/>
              </w:rPr>
            </w:pPr>
            <w:r w:rsidRPr="00AB56CB">
              <w:rPr>
                <w:rFonts w:ascii="Times New Roman" w:hAnsi="Times New Roman" w:cs="Times New Roman"/>
                <w:b/>
                <w:bCs/>
                <w:color w:val="000000"/>
                <w:sz w:val="16"/>
                <w:szCs w:val="16"/>
              </w:rPr>
              <w:t>δ</w:t>
            </w:r>
            <w:r w:rsidRPr="00AB56CB">
              <w:rPr>
                <w:rFonts w:ascii="Times New Roman" w:hAnsi="Times New Roman" w:cs="Times New Roman"/>
                <w:b/>
                <w:bCs/>
                <w:color w:val="000000"/>
                <w:sz w:val="16"/>
                <w:szCs w:val="16"/>
                <w:vertAlign w:val="superscript"/>
              </w:rPr>
              <w:t>18</w:t>
            </w:r>
            <w:r w:rsidRPr="00AB56CB">
              <w:rPr>
                <w:rFonts w:ascii="Times New Roman" w:hAnsi="Times New Roman" w:cs="Times New Roman"/>
                <w:b/>
                <w:bCs/>
                <w:color w:val="000000"/>
                <w:sz w:val="16"/>
                <w:szCs w:val="16"/>
              </w:rPr>
              <w:t>O</w:t>
            </w:r>
            <w:r w:rsidRPr="00AB56CB">
              <w:rPr>
                <w:rFonts w:ascii="Times New Roman" w:hAnsi="Times New Roman" w:cs="Times New Roman"/>
                <w:b/>
                <w:bCs/>
                <w:color w:val="000000"/>
                <w:sz w:val="16"/>
                <w:szCs w:val="16"/>
                <w:vertAlign w:val="subscript"/>
              </w:rPr>
              <w:t>PO4</w:t>
            </w:r>
          </w:p>
        </w:tc>
        <w:tc>
          <w:tcPr>
            <w:tcW w:w="653" w:type="dxa"/>
            <w:tcBorders>
              <w:top w:val="single" w:sz="4" w:space="0" w:color="auto"/>
              <w:left w:val="nil"/>
              <w:bottom w:val="nil"/>
              <w:right w:val="single" w:sz="4" w:space="0" w:color="auto"/>
            </w:tcBorders>
            <w:shd w:val="clear" w:color="000000" w:fill="FFFFFF"/>
          </w:tcPr>
          <w:p w:rsidR="00C77056" w:rsidRPr="00AB56CB" w:rsidRDefault="00C77056" w:rsidP="0011534E">
            <w:pPr>
              <w:bidi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TL</w:t>
            </w:r>
          </w:p>
        </w:tc>
        <w:tc>
          <w:tcPr>
            <w:tcW w:w="658" w:type="dxa"/>
            <w:tcBorders>
              <w:top w:val="single" w:sz="4" w:space="0" w:color="auto"/>
              <w:left w:val="nil"/>
              <w:bottom w:val="nil"/>
              <w:right w:val="single" w:sz="4" w:space="0" w:color="auto"/>
            </w:tcBorders>
            <w:shd w:val="clear" w:color="000000" w:fill="FFFFFF"/>
          </w:tcPr>
          <w:p w:rsidR="00C77056" w:rsidRPr="00AB56CB" w:rsidRDefault="00C77056" w:rsidP="0011534E">
            <w:pPr>
              <w:bidi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BM</w:t>
            </w:r>
          </w:p>
        </w:tc>
      </w:tr>
      <w:tr w:rsidR="00C77056" w:rsidRPr="00AB56CB" w:rsidTr="0011534E">
        <w:trPr>
          <w:trHeight w:val="174"/>
          <w:jc w:val="center"/>
        </w:trPr>
        <w:tc>
          <w:tcPr>
            <w:tcW w:w="982" w:type="dxa"/>
            <w:tcBorders>
              <w:top w:val="nil"/>
              <w:left w:val="single" w:sz="4" w:space="0" w:color="auto"/>
              <w:bottom w:val="single" w:sz="4" w:space="0" w:color="auto"/>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b/>
                <w:bCs/>
                <w:sz w:val="16"/>
                <w:szCs w:val="16"/>
              </w:rPr>
            </w:pPr>
          </w:p>
        </w:tc>
        <w:tc>
          <w:tcPr>
            <w:tcW w:w="850" w:type="dxa"/>
            <w:tcBorders>
              <w:top w:val="nil"/>
              <w:left w:val="single" w:sz="4" w:space="0" w:color="auto"/>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b/>
                <w:bCs/>
                <w:color w:val="000000"/>
                <w:sz w:val="16"/>
                <w:szCs w:val="16"/>
              </w:rPr>
            </w:pPr>
          </w:p>
        </w:tc>
        <w:tc>
          <w:tcPr>
            <w:tcW w:w="634"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b/>
                <w:bCs/>
                <w:color w:val="000000"/>
                <w:sz w:val="16"/>
                <w:szCs w:val="16"/>
              </w:rPr>
            </w:pPr>
          </w:p>
        </w:tc>
        <w:tc>
          <w:tcPr>
            <w:tcW w:w="1826"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b/>
                <w:bCs/>
                <w:color w:val="000000"/>
                <w:sz w:val="16"/>
                <w:szCs w:val="16"/>
              </w:rPr>
            </w:pPr>
            <w:r w:rsidRPr="00AB56CB">
              <w:rPr>
                <w:rFonts w:ascii="Times New Roman" w:hAnsi="Times New Roman" w:cs="Times New Roman"/>
                <w:b/>
                <w:bCs/>
                <w:color w:val="000000"/>
                <w:sz w:val="16"/>
                <w:szCs w:val="16"/>
              </w:rPr>
              <w:t>(locus, stratum)</w:t>
            </w:r>
          </w:p>
        </w:tc>
        <w:tc>
          <w:tcPr>
            <w:tcW w:w="2791"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b/>
                <w:bCs/>
                <w:color w:val="000000"/>
                <w:sz w:val="16"/>
                <w:szCs w:val="16"/>
              </w:rPr>
            </w:pPr>
          </w:p>
        </w:tc>
        <w:tc>
          <w:tcPr>
            <w:tcW w:w="705"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b/>
                <w:bCs/>
                <w:color w:val="000000"/>
                <w:sz w:val="16"/>
                <w:szCs w:val="16"/>
              </w:rPr>
            </w:pPr>
            <w:r w:rsidRPr="00AB56CB">
              <w:rPr>
                <w:rFonts w:ascii="Times New Roman" w:hAnsi="Times New Roman" w:cs="Times New Roman"/>
                <w:b/>
                <w:bCs/>
                <w:color w:val="000000"/>
                <w:sz w:val="16"/>
                <w:szCs w:val="16"/>
              </w:rPr>
              <w:t>Length [mm]</w:t>
            </w:r>
          </w:p>
        </w:tc>
        <w:tc>
          <w:tcPr>
            <w:tcW w:w="741"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b/>
                <w:bCs/>
                <w:color w:val="000000"/>
                <w:sz w:val="16"/>
                <w:szCs w:val="16"/>
              </w:rPr>
            </w:pPr>
            <w:r w:rsidRPr="00AB56CB">
              <w:rPr>
                <w:rFonts w:ascii="Times New Roman" w:hAnsi="Times New Roman" w:cs="Times New Roman"/>
                <w:b/>
                <w:bCs/>
                <w:color w:val="000000"/>
                <w:sz w:val="16"/>
                <w:szCs w:val="16"/>
              </w:rPr>
              <w:t>level</w:t>
            </w:r>
          </w:p>
        </w:tc>
        <w:tc>
          <w:tcPr>
            <w:tcW w:w="973" w:type="dxa"/>
            <w:gridSpan w:val="2"/>
            <w:tcBorders>
              <w:top w:val="nil"/>
              <w:left w:val="nil"/>
              <w:bottom w:val="single" w:sz="4" w:space="0" w:color="auto"/>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b/>
                <w:bCs/>
                <w:color w:val="000000"/>
                <w:sz w:val="16"/>
                <w:szCs w:val="16"/>
              </w:rPr>
            </w:pPr>
            <w:r w:rsidRPr="00AB56CB">
              <w:rPr>
                <w:rFonts w:ascii="Times New Roman" w:hAnsi="Times New Roman" w:cs="Times New Roman"/>
                <w:b/>
                <w:bCs/>
                <w:color w:val="000000"/>
                <w:sz w:val="16"/>
                <w:szCs w:val="16"/>
              </w:rPr>
              <w:t>[‰ VSMOW]</w:t>
            </w:r>
          </w:p>
        </w:tc>
        <w:tc>
          <w:tcPr>
            <w:tcW w:w="653" w:type="dxa"/>
            <w:tcBorders>
              <w:top w:val="nil"/>
              <w:left w:val="nil"/>
              <w:bottom w:val="single" w:sz="4" w:space="0" w:color="auto"/>
              <w:right w:val="single" w:sz="4" w:space="0" w:color="auto"/>
            </w:tcBorders>
            <w:shd w:val="clear" w:color="000000" w:fill="FFFFFF"/>
          </w:tcPr>
          <w:p w:rsidR="00C77056" w:rsidRPr="00AB56CB" w:rsidRDefault="00C77056" w:rsidP="0011534E">
            <w:pPr>
              <w:bidi w:val="0"/>
              <w:spacing w:after="0" w:line="240" w:lineRule="auto"/>
              <w:rPr>
                <w:rFonts w:ascii="Times New Roman" w:hAnsi="Times New Roman" w:cs="Times New Roman"/>
                <w:b/>
                <w:bCs/>
                <w:color w:val="000000"/>
                <w:sz w:val="16"/>
                <w:szCs w:val="16"/>
              </w:rPr>
            </w:pPr>
            <w:r w:rsidRPr="00AB56CB">
              <w:rPr>
                <w:rFonts w:ascii="Times New Roman" w:hAnsi="Times New Roman" w:cs="Times New Roman"/>
                <w:b/>
                <w:bCs/>
                <w:color w:val="000000"/>
                <w:sz w:val="16"/>
                <w:szCs w:val="16"/>
              </w:rPr>
              <w:t>[cm]</w:t>
            </w:r>
          </w:p>
        </w:tc>
        <w:tc>
          <w:tcPr>
            <w:tcW w:w="658" w:type="dxa"/>
            <w:tcBorders>
              <w:top w:val="nil"/>
              <w:left w:val="nil"/>
              <w:bottom w:val="single" w:sz="4" w:space="0" w:color="auto"/>
              <w:right w:val="single" w:sz="4" w:space="0" w:color="auto"/>
            </w:tcBorders>
            <w:shd w:val="clear" w:color="000000" w:fill="FFFFFF"/>
          </w:tcPr>
          <w:p w:rsidR="00C77056" w:rsidRPr="00AB56CB" w:rsidRDefault="00C77056" w:rsidP="0011534E">
            <w:pPr>
              <w:bidi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KG</w:t>
            </w:r>
          </w:p>
        </w:tc>
      </w:tr>
      <w:tr w:rsidR="00C77056" w:rsidRPr="00AB56CB" w:rsidTr="0011534E">
        <w:trPr>
          <w:trHeight w:val="164"/>
          <w:jc w:val="center"/>
        </w:trPr>
        <w:tc>
          <w:tcPr>
            <w:tcW w:w="982" w:type="dxa"/>
            <w:tcBorders>
              <w:top w:val="single" w:sz="4" w:space="0" w:color="auto"/>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b/>
                <w:bCs/>
                <w:sz w:val="16"/>
                <w:szCs w:val="16"/>
              </w:rPr>
            </w:pPr>
            <w:r w:rsidRPr="00AB56CB">
              <w:rPr>
                <w:rFonts w:asciiTheme="majorBidi" w:hAnsiTheme="majorBidi" w:cstheme="majorBidi"/>
                <w:b/>
                <w:bCs/>
                <w:sz w:val="16"/>
                <w:szCs w:val="16"/>
              </w:rPr>
              <w:t>Hatoula</w:t>
            </w:r>
          </w:p>
        </w:tc>
        <w:tc>
          <w:tcPr>
            <w:tcW w:w="850" w:type="dxa"/>
            <w:tcBorders>
              <w:top w:val="single" w:sz="4" w:space="0" w:color="auto"/>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00183</w:t>
            </w:r>
          </w:p>
        </w:tc>
        <w:tc>
          <w:tcPr>
            <w:tcW w:w="1826"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Square F; Lzz71</w:t>
            </w:r>
          </w:p>
        </w:tc>
        <w:tc>
          <w:tcPr>
            <w:tcW w:w="2791"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PPNA (9,750-8,500</w:t>
            </w:r>
            <w:r>
              <w:rPr>
                <w:rFonts w:ascii="Times New Roman" w:hAnsi="Times New Roman" w:cs="Times New Roman"/>
                <w:color w:val="000000"/>
                <w:sz w:val="16"/>
                <w:szCs w:val="16"/>
              </w:rPr>
              <w:t xml:space="preserve"> </w:t>
            </w:r>
            <w:r w:rsidRPr="00AB56CB">
              <w:rPr>
                <w:rFonts w:ascii="Times New Roman" w:hAnsi="Times New Roman" w:cs="Times New Roman"/>
                <w:color w:val="000000"/>
                <w:sz w:val="16"/>
                <w:szCs w:val="16"/>
              </w:rPr>
              <w:t>BCE)</w:t>
            </w:r>
            <w:r w:rsidRPr="00AB56CB">
              <w:rPr>
                <w:sz w:val="16"/>
                <w:szCs w:val="16"/>
                <w:vertAlign w:val="superscript"/>
              </w:rPr>
              <w:t xml:space="preserve"> </w:t>
            </w:r>
            <w:r w:rsidRPr="00AB56CB">
              <w:rPr>
                <w:color w:val="FF0000"/>
                <w:sz w:val="16"/>
                <w:szCs w:val="16"/>
                <w:vertAlign w:val="superscript"/>
              </w:rPr>
              <w:t>2</w:t>
            </w:r>
          </w:p>
        </w:tc>
        <w:tc>
          <w:tcPr>
            <w:tcW w:w="705"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4.10</w:t>
            </w:r>
          </w:p>
        </w:tc>
        <w:tc>
          <w:tcPr>
            <w:tcW w:w="999" w:type="dxa"/>
            <w:gridSpan w:val="2"/>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M</w:t>
            </w:r>
          </w:p>
        </w:tc>
        <w:tc>
          <w:tcPr>
            <w:tcW w:w="715" w:type="dxa"/>
            <w:tcBorders>
              <w:top w:val="single" w:sz="4" w:space="0" w:color="auto"/>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22.0</w:t>
            </w:r>
          </w:p>
        </w:tc>
        <w:tc>
          <w:tcPr>
            <w:tcW w:w="653" w:type="dxa"/>
            <w:tcBorders>
              <w:top w:val="single" w:sz="4" w:space="0" w:color="auto"/>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28.61</w:t>
            </w:r>
          </w:p>
        </w:tc>
        <w:tc>
          <w:tcPr>
            <w:tcW w:w="658" w:type="dxa"/>
            <w:tcBorders>
              <w:top w:val="single" w:sz="4" w:space="0" w:color="auto"/>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0.37</w:t>
            </w:r>
          </w:p>
        </w:tc>
      </w:tr>
      <w:tr w:rsidR="00C77056" w:rsidRPr="00AB56CB" w:rsidTr="0011534E">
        <w:trPr>
          <w:trHeight w:val="16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00215</w:t>
            </w:r>
          </w:p>
        </w:tc>
        <w:tc>
          <w:tcPr>
            <w:tcW w:w="1826"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Square F; L71</w:t>
            </w:r>
          </w:p>
        </w:tc>
        <w:tc>
          <w:tcPr>
            <w:tcW w:w="2791" w:type="dxa"/>
            <w:tcBorders>
              <w:top w:val="nil"/>
              <w:left w:val="nil"/>
              <w:bottom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10.6</w:t>
            </w:r>
          </w:p>
        </w:tc>
        <w:tc>
          <w:tcPr>
            <w:tcW w:w="999" w:type="dxa"/>
            <w:gridSpan w:val="2"/>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M</w:t>
            </w:r>
          </w:p>
        </w:tc>
        <w:tc>
          <w:tcPr>
            <w:tcW w:w="715" w:type="dxa"/>
            <w:tcBorders>
              <w:top w:val="nil"/>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21.9</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49.55</w:t>
            </w: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1.90</w:t>
            </w:r>
          </w:p>
        </w:tc>
      </w:tr>
      <w:tr w:rsidR="00C77056" w:rsidRPr="00AB56CB" w:rsidTr="0011534E">
        <w:trPr>
          <w:trHeight w:val="164"/>
          <w:jc w:val="center"/>
        </w:trPr>
        <w:tc>
          <w:tcPr>
            <w:tcW w:w="982" w:type="dxa"/>
            <w:tcBorders>
              <w:top w:val="nil"/>
              <w:left w:val="single" w:sz="4" w:space="0" w:color="auto"/>
              <w:bottom w:val="nil"/>
              <w:right w:val="single" w:sz="4" w:space="0" w:color="auto"/>
            </w:tcBorders>
            <w:shd w:val="clear" w:color="auto" w:fill="auto"/>
            <w:noWrap/>
            <w:vAlign w:val="bottom"/>
            <w:hideMark/>
          </w:tcPr>
          <w:p w:rsidR="00C77056" w:rsidRPr="00AB56CB" w:rsidRDefault="00C77056" w:rsidP="0011534E">
            <w:pPr>
              <w:bidi w:val="0"/>
              <w:spacing w:after="0" w:line="240" w:lineRule="auto"/>
              <w:rPr>
                <w:rFonts w:asciiTheme="majorBidi" w:hAnsiTheme="majorBidi" w:cstheme="majorBidi"/>
                <w:sz w:val="16"/>
                <w:szCs w:val="16"/>
              </w:rPr>
            </w:pPr>
          </w:p>
        </w:tc>
        <w:tc>
          <w:tcPr>
            <w:tcW w:w="850" w:type="dxa"/>
            <w:tcBorders>
              <w:top w:val="nil"/>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00221</w:t>
            </w:r>
          </w:p>
        </w:tc>
        <w:tc>
          <w:tcPr>
            <w:tcW w:w="1826"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Square F; Lb70</w:t>
            </w:r>
          </w:p>
        </w:tc>
        <w:tc>
          <w:tcPr>
            <w:tcW w:w="2791" w:type="dxa"/>
            <w:tcBorders>
              <w:top w:val="nil"/>
              <w:left w:val="nil"/>
              <w:bottom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9.50</w:t>
            </w:r>
          </w:p>
        </w:tc>
        <w:tc>
          <w:tcPr>
            <w:tcW w:w="999" w:type="dxa"/>
            <w:gridSpan w:val="2"/>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M</w:t>
            </w:r>
          </w:p>
        </w:tc>
        <w:tc>
          <w:tcPr>
            <w:tcW w:w="715" w:type="dxa"/>
            <w:tcBorders>
              <w:top w:val="nil"/>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23.4</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46.01</w:t>
            </w: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1.52</w:t>
            </w:r>
          </w:p>
        </w:tc>
      </w:tr>
      <w:tr w:rsidR="00C77056" w:rsidRPr="00AB56CB" w:rsidTr="0011534E">
        <w:trPr>
          <w:trHeight w:val="16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b/>
                <w:bCs/>
                <w:sz w:val="16"/>
                <w:szCs w:val="16"/>
              </w:rPr>
            </w:pPr>
          </w:p>
        </w:tc>
        <w:tc>
          <w:tcPr>
            <w:tcW w:w="850" w:type="dxa"/>
            <w:tcBorders>
              <w:top w:val="nil"/>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00225</w:t>
            </w:r>
          </w:p>
        </w:tc>
        <w:tc>
          <w:tcPr>
            <w:tcW w:w="1826"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Square F; Lzz70</w:t>
            </w:r>
          </w:p>
        </w:tc>
        <w:tc>
          <w:tcPr>
            <w:tcW w:w="2791" w:type="dxa"/>
            <w:tcBorders>
              <w:top w:val="nil"/>
              <w:left w:val="nil"/>
              <w:bottom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5.70</w:t>
            </w:r>
          </w:p>
        </w:tc>
        <w:tc>
          <w:tcPr>
            <w:tcW w:w="999" w:type="dxa"/>
            <w:gridSpan w:val="2"/>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M</w:t>
            </w:r>
          </w:p>
        </w:tc>
        <w:tc>
          <w:tcPr>
            <w:tcW w:w="715" w:type="dxa"/>
            <w:tcBorders>
              <w:top w:val="nil"/>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23.1</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33.77</w:t>
            </w: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0.61</w:t>
            </w:r>
          </w:p>
        </w:tc>
      </w:tr>
      <w:tr w:rsidR="00C77056" w:rsidRPr="00AB56CB" w:rsidTr="0011534E">
        <w:trPr>
          <w:trHeight w:val="16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b/>
                <w:bCs/>
                <w:sz w:val="16"/>
                <w:szCs w:val="16"/>
              </w:rPr>
            </w:pPr>
          </w:p>
        </w:tc>
        <w:tc>
          <w:tcPr>
            <w:tcW w:w="850" w:type="dxa"/>
            <w:tcBorders>
              <w:top w:val="nil"/>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00316</w:t>
            </w:r>
          </w:p>
        </w:tc>
        <w:tc>
          <w:tcPr>
            <w:tcW w:w="1826"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Square G; L==</w:t>
            </w:r>
          </w:p>
        </w:tc>
        <w:tc>
          <w:tcPr>
            <w:tcW w:w="2791" w:type="dxa"/>
            <w:tcBorders>
              <w:top w:val="nil"/>
              <w:left w:val="nil"/>
              <w:bottom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7.10</w:t>
            </w:r>
          </w:p>
        </w:tc>
        <w:tc>
          <w:tcPr>
            <w:tcW w:w="999" w:type="dxa"/>
            <w:gridSpan w:val="2"/>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M</w:t>
            </w:r>
          </w:p>
        </w:tc>
        <w:tc>
          <w:tcPr>
            <w:tcW w:w="715" w:type="dxa"/>
            <w:tcBorders>
              <w:top w:val="nil"/>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22.5</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38.28</w:t>
            </w: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0.88</w:t>
            </w:r>
          </w:p>
        </w:tc>
      </w:tr>
      <w:tr w:rsidR="00C77056" w:rsidRPr="00AB56CB" w:rsidTr="0011534E">
        <w:trPr>
          <w:trHeight w:val="16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b/>
                <w:bCs/>
                <w:sz w:val="16"/>
                <w:szCs w:val="16"/>
              </w:rPr>
            </w:pPr>
          </w:p>
        </w:tc>
        <w:tc>
          <w:tcPr>
            <w:tcW w:w="850" w:type="dxa"/>
            <w:tcBorders>
              <w:top w:val="nil"/>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00232</w:t>
            </w:r>
          </w:p>
        </w:tc>
        <w:tc>
          <w:tcPr>
            <w:tcW w:w="1826"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Square F; La69</w:t>
            </w:r>
          </w:p>
        </w:tc>
        <w:tc>
          <w:tcPr>
            <w:tcW w:w="2791" w:type="dxa"/>
            <w:tcBorders>
              <w:top w:val="nil"/>
              <w:left w:val="nil"/>
              <w:bottom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11.2</w:t>
            </w:r>
          </w:p>
        </w:tc>
        <w:tc>
          <w:tcPr>
            <w:tcW w:w="999" w:type="dxa"/>
            <w:gridSpan w:val="2"/>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M</w:t>
            </w:r>
          </w:p>
        </w:tc>
        <w:tc>
          <w:tcPr>
            <w:tcW w:w="715" w:type="dxa"/>
            <w:tcBorders>
              <w:top w:val="nil"/>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22.7</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51.49</w:t>
            </w: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2.13</w:t>
            </w:r>
          </w:p>
        </w:tc>
      </w:tr>
      <w:tr w:rsidR="00C77056" w:rsidRPr="00AB56CB" w:rsidTr="0011534E">
        <w:trPr>
          <w:trHeight w:val="174"/>
          <w:jc w:val="center"/>
        </w:trPr>
        <w:tc>
          <w:tcPr>
            <w:tcW w:w="982" w:type="dxa"/>
            <w:tcBorders>
              <w:top w:val="nil"/>
              <w:left w:val="single" w:sz="4" w:space="0" w:color="auto"/>
              <w:bottom w:val="single" w:sz="4" w:space="0" w:color="auto"/>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00297</w:t>
            </w:r>
          </w:p>
        </w:tc>
        <w:tc>
          <w:tcPr>
            <w:tcW w:w="1826"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Square G; L ==</w:t>
            </w:r>
          </w:p>
        </w:tc>
        <w:tc>
          <w:tcPr>
            <w:tcW w:w="2791" w:type="dxa"/>
            <w:tcBorders>
              <w:top w:val="nil"/>
              <w:left w:val="nil"/>
              <w:bottom w:val="single" w:sz="4" w:space="0" w:color="auto"/>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10.2</w:t>
            </w:r>
          </w:p>
        </w:tc>
        <w:tc>
          <w:tcPr>
            <w:tcW w:w="999" w:type="dxa"/>
            <w:gridSpan w:val="2"/>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M</w:t>
            </w:r>
          </w:p>
        </w:tc>
        <w:tc>
          <w:tcPr>
            <w:tcW w:w="715" w:type="dxa"/>
            <w:tcBorders>
              <w:top w:val="nil"/>
              <w:left w:val="nil"/>
              <w:bottom w:val="single" w:sz="4" w:space="0" w:color="auto"/>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21.4</w:t>
            </w:r>
          </w:p>
        </w:tc>
        <w:tc>
          <w:tcPr>
            <w:tcW w:w="653" w:type="dxa"/>
            <w:tcBorders>
              <w:top w:val="nil"/>
              <w:left w:val="nil"/>
              <w:bottom w:val="single" w:sz="4" w:space="0" w:color="auto"/>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48.26</w:t>
            </w:r>
          </w:p>
        </w:tc>
        <w:tc>
          <w:tcPr>
            <w:tcW w:w="658" w:type="dxa"/>
            <w:tcBorders>
              <w:top w:val="nil"/>
              <w:left w:val="nil"/>
              <w:bottom w:val="single" w:sz="4" w:space="0" w:color="auto"/>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1.76</w:t>
            </w:r>
          </w:p>
        </w:tc>
      </w:tr>
      <w:tr w:rsidR="00C77056" w:rsidRPr="00AB56CB" w:rsidTr="0011534E">
        <w:trPr>
          <w:trHeight w:val="164"/>
          <w:jc w:val="center"/>
        </w:trPr>
        <w:tc>
          <w:tcPr>
            <w:tcW w:w="982" w:type="dxa"/>
            <w:tcBorders>
              <w:top w:val="single" w:sz="4" w:space="0" w:color="auto"/>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b/>
                <w:bCs/>
                <w:sz w:val="16"/>
                <w:szCs w:val="16"/>
              </w:rPr>
            </w:pPr>
            <w:r w:rsidRPr="00AB56CB">
              <w:rPr>
                <w:rFonts w:asciiTheme="majorBidi" w:hAnsiTheme="majorBidi" w:cstheme="majorBidi"/>
                <w:b/>
                <w:bCs/>
                <w:sz w:val="16"/>
                <w:szCs w:val="16"/>
              </w:rPr>
              <w:t>Hatoula</w:t>
            </w:r>
          </w:p>
        </w:tc>
        <w:tc>
          <w:tcPr>
            <w:tcW w:w="850" w:type="dxa"/>
            <w:tcBorders>
              <w:top w:val="single" w:sz="4" w:space="0" w:color="auto"/>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00829</w:t>
            </w:r>
          </w:p>
        </w:tc>
        <w:tc>
          <w:tcPr>
            <w:tcW w:w="1826"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Square F; Lb70</w:t>
            </w:r>
          </w:p>
        </w:tc>
        <w:tc>
          <w:tcPr>
            <w:tcW w:w="2791"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PPNB (8,500-7,000 BCE)</w:t>
            </w:r>
            <w:r w:rsidRPr="00AB56CB">
              <w:rPr>
                <w:sz w:val="16"/>
                <w:szCs w:val="16"/>
                <w:vertAlign w:val="superscript"/>
              </w:rPr>
              <w:t xml:space="preserve"> </w:t>
            </w:r>
            <w:r w:rsidRPr="00AB56CB">
              <w:rPr>
                <w:color w:val="FF0000"/>
                <w:sz w:val="16"/>
                <w:szCs w:val="16"/>
                <w:vertAlign w:val="superscript"/>
              </w:rPr>
              <w:t>2</w:t>
            </w:r>
          </w:p>
        </w:tc>
        <w:tc>
          <w:tcPr>
            <w:tcW w:w="705"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12.3</w:t>
            </w:r>
          </w:p>
        </w:tc>
        <w:tc>
          <w:tcPr>
            <w:tcW w:w="999" w:type="dxa"/>
            <w:gridSpan w:val="2"/>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single" w:sz="4" w:space="0" w:color="auto"/>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sz w:val="16"/>
                <w:szCs w:val="16"/>
              </w:rPr>
            </w:pPr>
            <w:r w:rsidRPr="00AB56CB">
              <w:rPr>
                <w:rFonts w:ascii="Times New Roman" w:hAnsi="Times New Roman" w:cs="Times New Roman"/>
                <w:sz w:val="16"/>
                <w:szCs w:val="16"/>
              </w:rPr>
              <w:t>24.1</w:t>
            </w:r>
          </w:p>
        </w:tc>
        <w:tc>
          <w:tcPr>
            <w:tcW w:w="653" w:type="dxa"/>
            <w:tcBorders>
              <w:top w:val="single" w:sz="4" w:space="0" w:color="auto"/>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55.03</w:t>
            </w:r>
          </w:p>
        </w:tc>
        <w:tc>
          <w:tcPr>
            <w:tcW w:w="658" w:type="dxa"/>
            <w:tcBorders>
              <w:top w:val="single" w:sz="4" w:space="0" w:color="auto"/>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2.60</w:t>
            </w:r>
          </w:p>
        </w:tc>
      </w:tr>
      <w:tr w:rsidR="00C77056" w:rsidRPr="00AB56CB" w:rsidTr="0011534E">
        <w:trPr>
          <w:trHeight w:val="17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00757</w:t>
            </w:r>
          </w:p>
        </w:tc>
        <w:tc>
          <w:tcPr>
            <w:tcW w:w="1826"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Square F; Ld66</w:t>
            </w:r>
          </w:p>
        </w:tc>
        <w:tc>
          <w:tcPr>
            <w:tcW w:w="2791" w:type="dxa"/>
            <w:tcBorders>
              <w:top w:val="nil"/>
              <w:left w:val="nil"/>
              <w:bottom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8.40</w:t>
            </w:r>
          </w:p>
        </w:tc>
        <w:tc>
          <w:tcPr>
            <w:tcW w:w="999" w:type="dxa"/>
            <w:gridSpan w:val="2"/>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nil"/>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sz w:val="16"/>
                <w:szCs w:val="16"/>
              </w:rPr>
            </w:pPr>
            <w:r w:rsidRPr="00AB56CB">
              <w:rPr>
                <w:rFonts w:ascii="Times New Roman" w:hAnsi="Times New Roman" w:cs="Times New Roman"/>
                <w:sz w:val="16"/>
                <w:szCs w:val="16"/>
              </w:rPr>
              <w:t>25.4</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42.47</w:t>
            </w: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1.20</w:t>
            </w:r>
          </w:p>
        </w:tc>
      </w:tr>
      <w:tr w:rsidR="00C77056" w:rsidRPr="00AB56CB" w:rsidTr="0011534E">
        <w:trPr>
          <w:trHeight w:val="16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00590</w:t>
            </w:r>
          </w:p>
        </w:tc>
        <w:tc>
          <w:tcPr>
            <w:tcW w:w="1826"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Square F; Lzz71</w:t>
            </w:r>
          </w:p>
        </w:tc>
        <w:tc>
          <w:tcPr>
            <w:tcW w:w="2791" w:type="dxa"/>
            <w:tcBorders>
              <w:top w:val="nil"/>
              <w:left w:val="nil"/>
              <w:bottom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9.40</w:t>
            </w:r>
          </w:p>
        </w:tc>
        <w:tc>
          <w:tcPr>
            <w:tcW w:w="999" w:type="dxa"/>
            <w:gridSpan w:val="2"/>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M</w:t>
            </w:r>
          </w:p>
        </w:tc>
        <w:tc>
          <w:tcPr>
            <w:tcW w:w="715" w:type="dxa"/>
            <w:tcBorders>
              <w:top w:val="nil"/>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sz w:val="16"/>
                <w:szCs w:val="16"/>
              </w:rPr>
            </w:pPr>
            <w:r w:rsidRPr="00AB56CB">
              <w:rPr>
                <w:rFonts w:ascii="Times New Roman" w:hAnsi="Times New Roman" w:cs="Times New Roman"/>
                <w:sz w:val="16"/>
                <w:szCs w:val="16"/>
              </w:rPr>
              <w:t>22.4</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45.69</w:t>
            </w: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1.49</w:t>
            </w:r>
          </w:p>
        </w:tc>
      </w:tr>
      <w:tr w:rsidR="00C77056" w:rsidRPr="00AB56CB" w:rsidTr="0011534E">
        <w:trPr>
          <w:trHeight w:val="17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00533</w:t>
            </w:r>
          </w:p>
        </w:tc>
        <w:tc>
          <w:tcPr>
            <w:tcW w:w="1826"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Square F; Lc72</w:t>
            </w:r>
          </w:p>
        </w:tc>
        <w:tc>
          <w:tcPr>
            <w:tcW w:w="2791" w:type="dxa"/>
            <w:tcBorders>
              <w:top w:val="nil"/>
              <w:left w:val="nil"/>
              <w:bottom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6.30</w:t>
            </w:r>
          </w:p>
        </w:tc>
        <w:tc>
          <w:tcPr>
            <w:tcW w:w="999" w:type="dxa"/>
            <w:gridSpan w:val="2"/>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nil"/>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sz w:val="16"/>
                <w:szCs w:val="16"/>
              </w:rPr>
            </w:pPr>
            <w:r w:rsidRPr="00AB56CB">
              <w:rPr>
                <w:rFonts w:ascii="Times New Roman" w:hAnsi="Times New Roman" w:cs="Times New Roman"/>
                <w:sz w:val="16"/>
                <w:szCs w:val="16"/>
              </w:rPr>
              <w:t>24.9</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35.70</w:t>
            </w: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0.72</w:t>
            </w:r>
          </w:p>
        </w:tc>
      </w:tr>
      <w:tr w:rsidR="00C77056" w:rsidRPr="00AB56CB" w:rsidTr="0011534E">
        <w:trPr>
          <w:trHeight w:val="17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00467</w:t>
            </w:r>
          </w:p>
        </w:tc>
        <w:tc>
          <w:tcPr>
            <w:tcW w:w="1826"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Square F; L67</w:t>
            </w:r>
          </w:p>
        </w:tc>
        <w:tc>
          <w:tcPr>
            <w:tcW w:w="2791" w:type="dxa"/>
            <w:tcBorders>
              <w:top w:val="nil"/>
              <w:left w:val="nil"/>
              <w:bottom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4.30</w:t>
            </w:r>
          </w:p>
        </w:tc>
        <w:tc>
          <w:tcPr>
            <w:tcW w:w="999" w:type="dxa"/>
            <w:gridSpan w:val="2"/>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M</w:t>
            </w:r>
          </w:p>
        </w:tc>
        <w:tc>
          <w:tcPr>
            <w:tcW w:w="715" w:type="dxa"/>
            <w:tcBorders>
              <w:top w:val="nil"/>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sz w:val="16"/>
                <w:szCs w:val="16"/>
              </w:rPr>
            </w:pPr>
            <w:r w:rsidRPr="00AB56CB">
              <w:rPr>
                <w:rFonts w:ascii="Times New Roman" w:hAnsi="Times New Roman" w:cs="Times New Roman"/>
                <w:sz w:val="16"/>
                <w:szCs w:val="16"/>
              </w:rPr>
              <w:t>21.4</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29.26</w:t>
            </w: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0.40</w:t>
            </w:r>
          </w:p>
        </w:tc>
      </w:tr>
      <w:tr w:rsidR="00C77056" w:rsidRPr="00AB56CB" w:rsidTr="0011534E">
        <w:trPr>
          <w:trHeight w:val="17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single" w:sz="4" w:space="0" w:color="auto"/>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00537</w:t>
            </w:r>
          </w:p>
        </w:tc>
        <w:tc>
          <w:tcPr>
            <w:tcW w:w="1826"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Square F; Ld67</w:t>
            </w:r>
          </w:p>
        </w:tc>
        <w:tc>
          <w:tcPr>
            <w:tcW w:w="2791" w:type="dxa"/>
            <w:tcBorders>
              <w:top w:val="single" w:sz="4" w:space="0" w:color="auto"/>
              <w:left w:val="nil"/>
              <w:bottom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8.20</w:t>
            </w:r>
          </w:p>
        </w:tc>
        <w:tc>
          <w:tcPr>
            <w:tcW w:w="999" w:type="dxa"/>
            <w:gridSpan w:val="2"/>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M</w:t>
            </w:r>
          </w:p>
        </w:tc>
        <w:tc>
          <w:tcPr>
            <w:tcW w:w="715" w:type="dxa"/>
            <w:tcBorders>
              <w:top w:val="single" w:sz="4" w:space="0" w:color="auto"/>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sz w:val="16"/>
                <w:szCs w:val="16"/>
              </w:rPr>
            </w:pPr>
            <w:r w:rsidRPr="00AB56CB">
              <w:rPr>
                <w:rFonts w:ascii="Times New Roman" w:hAnsi="Times New Roman" w:cs="Times New Roman"/>
                <w:sz w:val="16"/>
                <w:szCs w:val="16"/>
              </w:rPr>
              <w:t>23.0</w:t>
            </w:r>
          </w:p>
        </w:tc>
        <w:tc>
          <w:tcPr>
            <w:tcW w:w="653" w:type="dxa"/>
            <w:tcBorders>
              <w:top w:val="single" w:sz="4" w:space="0" w:color="auto"/>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41.82</w:t>
            </w:r>
          </w:p>
        </w:tc>
        <w:tc>
          <w:tcPr>
            <w:tcW w:w="658" w:type="dxa"/>
            <w:tcBorders>
              <w:top w:val="single" w:sz="4" w:space="0" w:color="auto"/>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1.15</w:t>
            </w:r>
          </w:p>
        </w:tc>
      </w:tr>
      <w:tr w:rsidR="00C77056" w:rsidRPr="00AB56CB" w:rsidTr="0011534E">
        <w:trPr>
          <w:trHeight w:val="17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Bone</w:t>
            </w:r>
          </w:p>
        </w:tc>
        <w:tc>
          <w:tcPr>
            <w:tcW w:w="634"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p>
        </w:tc>
        <w:tc>
          <w:tcPr>
            <w:tcW w:w="1826"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2791" w:type="dxa"/>
            <w:tcBorders>
              <w:top w:val="nil"/>
              <w:left w:val="nil"/>
              <w:bottom w:val="single" w:sz="4" w:space="0" w:color="auto"/>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999" w:type="dxa"/>
            <w:gridSpan w:val="2"/>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M</w:t>
            </w:r>
          </w:p>
        </w:tc>
        <w:tc>
          <w:tcPr>
            <w:tcW w:w="715" w:type="dxa"/>
            <w:tcBorders>
              <w:top w:val="nil"/>
              <w:left w:val="nil"/>
              <w:bottom w:val="single" w:sz="4" w:space="0" w:color="auto"/>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21.4</w:t>
            </w:r>
          </w:p>
        </w:tc>
        <w:tc>
          <w:tcPr>
            <w:tcW w:w="653" w:type="dxa"/>
            <w:tcBorders>
              <w:top w:val="nil"/>
              <w:left w:val="nil"/>
              <w:bottom w:val="single" w:sz="4" w:space="0" w:color="auto"/>
              <w:right w:val="single" w:sz="4" w:space="0" w:color="auto"/>
            </w:tcBorders>
            <w:shd w:val="clear" w:color="000000" w:fill="FFFFFF"/>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658" w:type="dxa"/>
            <w:tcBorders>
              <w:top w:val="nil"/>
              <w:left w:val="nil"/>
              <w:bottom w:val="single" w:sz="4" w:space="0" w:color="auto"/>
              <w:right w:val="single" w:sz="4" w:space="0" w:color="auto"/>
            </w:tcBorders>
            <w:shd w:val="clear" w:color="000000" w:fill="FFFFFF"/>
          </w:tcPr>
          <w:p w:rsidR="00C77056" w:rsidRPr="00AB56CB" w:rsidRDefault="00C77056" w:rsidP="0011534E">
            <w:pPr>
              <w:bidi w:val="0"/>
              <w:spacing w:after="0" w:line="240" w:lineRule="auto"/>
              <w:rPr>
                <w:rFonts w:ascii="Times New Roman" w:hAnsi="Times New Roman" w:cs="Times New Roman"/>
                <w:color w:val="000000"/>
                <w:sz w:val="16"/>
                <w:szCs w:val="16"/>
              </w:rPr>
            </w:pPr>
          </w:p>
        </w:tc>
      </w:tr>
      <w:tr w:rsidR="00C77056" w:rsidRPr="00AB56CB" w:rsidTr="0011534E">
        <w:trPr>
          <w:trHeight w:val="164"/>
          <w:jc w:val="center"/>
        </w:trPr>
        <w:tc>
          <w:tcPr>
            <w:tcW w:w="982" w:type="dxa"/>
            <w:tcBorders>
              <w:top w:val="nil"/>
              <w:left w:val="single" w:sz="4" w:space="0" w:color="auto"/>
              <w:bottom w:val="nil"/>
              <w:right w:val="single" w:sz="4" w:space="0" w:color="auto"/>
            </w:tcBorders>
            <w:shd w:val="clear" w:color="auto" w:fill="auto"/>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00572</w:t>
            </w:r>
          </w:p>
        </w:tc>
        <w:tc>
          <w:tcPr>
            <w:tcW w:w="1826"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Square F; Le69</w:t>
            </w:r>
          </w:p>
        </w:tc>
        <w:tc>
          <w:tcPr>
            <w:tcW w:w="2791" w:type="dxa"/>
            <w:tcBorders>
              <w:top w:val="nil"/>
              <w:left w:val="nil"/>
              <w:bottom w:val="single" w:sz="4" w:space="0" w:color="auto"/>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9.70</w:t>
            </w:r>
          </w:p>
        </w:tc>
        <w:tc>
          <w:tcPr>
            <w:tcW w:w="999" w:type="dxa"/>
            <w:gridSpan w:val="2"/>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M</w:t>
            </w:r>
          </w:p>
        </w:tc>
        <w:tc>
          <w:tcPr>
            <w:tcW w:w="715" w:type="dxa"/>
            <w:tcBorders>
              <w:top w:val="nil"/>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sz w:val="16"/>
                <w:szCs w:val="16"/>
              </w:rPr>
            </w:pPr>
            <w:r w:rsidRPr="00AB56CB">
              <w:rPr>
                <w:rFonts w:ascii="Times New Roman" w:hAnsi="Times New Roman" w:cs="Times New Roman"/>
                <w:sz w:val="16"/>
                <w:szCs w:val="16"/>
              </w:rPr>
              <w:t>23.2</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46.65</w:t>
            </w: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1.59</w:t>
            </w:r>
          </w:p>
        </w:tc>
      </w:tr>
      <w:tr w:rsidR="00C77056" w:rsidRPr="00AB56CB" w:rsidTr="0011534E">
        <w:trPr>
          <w:trHeight w:val="16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b/>
                <w:bCs/>
                <w:sz w:val="16"/>
                <w:szCs w:val="16"/>
              </w:rPr>
            </w:pPr>
          </w:p>
        </w:tc>
        <w:tc>
          <w:tcPr>
            <w:tcW w:w="850" w:type="dxa"/>
            <w:tcBorders>
              <w:top w:val="single" w:sz="4" w:space="0" w:color="auto"/>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00704</w:t>
            </w:r>
          </w:p>
        </w:tc>
        <w:tc>
          <w:tcPr>
            <w:tcW w:w="1826"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Square F; Le66</w:t>
            </w:r>
          </w:p>
        </w:tc>
        <w:tc>
          <w:tcPr>
            <w:tcW w:w="2791" w:type="dxa"/>
            <w:tcBorders>
              <w:top w:val="nil"/>
              <w:left w:val="nil"/>
              <w:bottom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11.3</w:t>
            </w:r>
          </w:p>
        </w:tc>
        <w:tc>
          <w:tcPr>
            <w:tcW w:w="999" w:type="dxa"/>
            <w:gridSpan w:val="2"/>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single" w:sz="4" w:space="0" w:color="auto"/>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sz w:val="16"/>
                <w:szCs w:val="16"/>
              </w:rPr>
            </w:pPr>
            <w:r w:rsidRPr="00AB56CB">
              <w:rPr>
                <w:rFonts w:ascii="Times New Roman" w:hAnsi="Times New Roman" w:cs="Times New Roman"/>
                <w:sz w:val="16"/>
                <w:szCs w:val="16"/>
              </w:rPr>
              <w:t>24.6</w:t>
            </w:r>
          </w:p>
        </w:tc>
        <w:tc>
          <w:tcPr>
            <w:tcW w:w="653" w:type="dxa"/>
            <w:tcBorders>
              <w:top w:val="single" w:sz="4" w:space="0" w:color="auto"/>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51.81</w:t>
            </w:r>
          </w:p>
        </w:tc>
        <w:tc>
          <w:tcPr>
            <w:tcW w:w="658" w:type="dxa"/>
            <w:tcBorders>
              <w:top w:val="single" w:sz="4" w:space="0" w:color="auto"/>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2.17</w:t>
            </w:r>
          </w:p>
        </w:tc>
      </w:tr>
      <w:tr w:rsidR="00C77056" w:rsidRPr="00AB56CB" w:rsidTr="0011534E">
        <w:trPr>
          <w:trHeight w:val="16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b/>
                <w:bCs/>
                <w:sz w:val="16"/>
                <w:szCs w:val="16"/>
              </w:rPr>
            </w:pPr>
          </w:p>
        </w:tc>
        <w:tc>
          <w:tcPr>
            <w:tcW w:w="850" w:type="dxa"/>
            <w:tcBorders>
              <w:top w:val="nil"/>
              <w:left w:val="single" w:sz="4" w:space="0" w:color="auto"/>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Bone</w:t>
            </w:r>
          </w:p>
        </w:tc>
        <w:tc>
          <w:tcPr>
            <w:tcW w:w="634"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p>
        </w:tc>
        <w:tc>
          <w:tcPr>
            <w:tcW w:w="1826"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2791" w:type="dxa"/>
            <w:tcBorders>
              <w:top w:val="nil"/>
              <w:left w:val="nil"/>
              <w:bottom w:val="single" w:sz="4" w:space="0" w:color="auto"/>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999" w:type="dxa"/>
            <w:gridSpan w:val="2"/>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M</w:t>
            </w:r>
          </w:p>
        </w:tc>
        <w:tc>
          <w:tcPr>
            <w:tcW w:w="715" w:type="dxa"/>
            <w:tcBorders>
              <w:top w:val="nil"/>
              <w:left w:val="nil"/>
              <w:bottom w:val="single" w:sz="4" w:space="0" w:color="auto"/>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22.2</w:t>
            </w:r>
          </w:p>
        </w:tc>
        <w:tc>
          <w:tcPr>
            <w:tcW w:w="653" w:type="dxa"/>
            <w:tcBorders>
              <w:top w:val="nil"/>
              <w:left w:val="nil"/>
              <w:bottom w:val="single" w:sz="4" w:space="0" w:color="auto"/>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p>
        </w:tc>
        <w:tc>
          <w:tcPr>
            <w:tcW w:w="658" w:type="dxa"/>
            <w:tcBorders>
              <w:top w:val="nil"/>
              <w:left w:val="nil"/>
              <w:bottom w:val="single" w:sz="4" w:space="0" w:color="auto"/>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p>
        </w:tc>
      </w:tr>
      <w:tr w:rsidR="00C77056" w:rsidRPr="00AB56CB" w:rsidTr="0011534E">
        <w:trPr>
          <w:trHeight w:val="174"/>
          <w:jc w:val="center"/>
        </w:trPr>
        <w:tc>
          <w:tcPr>
            <w:tcW w:w="982" w:type="dxa"/>
            <w:tcBorders>
              <w:top w:val="nil"/>
              <w:left w:val="single" w:sz="4" w:space="0" w:color="auto"/>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b/>
                <w:bCs/>
                <w:sz w:val="16"/>
                <w:szCs w:val="16"/>
              </w:rPr>
            </w:pPr>
          </w:p>
        </w:tc>
        <w:tc>
          <w:tcPr>
            <w:tcW w:w="850" w:type="dxa"/>
            <w:tcBorders>
              <w:top w:val="single" w:sz="4" w:space="0" w:color="auto"/>
              <w:lef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00929</w:t>
            </w:r>
          </w:p>
        </w:tc>
        <w:tc>
          <w:tcPr>
            <w:tcW w:w="1826" w:type="dxa"/>
            <w:tcBorders>
              <w:top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Square F; Ld73</w:t>
            </w:r>
          </w:p>
        </w:tc>
        <w:tc>
          <w:tcPr>
            <w:tcW w:w="2791" w:type="dxa"/>
            <w:tcBorders>
              <w:top w:val="single" w:sz="4" w:space="0" w:color="auto"/>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10.2</w:t>
            </w:r>
          </w:p>
        </w:tc>
        <w:tc>
          <w:tcPr>
            <w:tcW w:w="999" w:type="dxa"/>
            <w:gridSpan w:val="2"/>
            <w:tcBorders>
              <w:top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M</w:t>
            </w:r>
          </w:p>
        </w:tc>
        <w:tc>
          <w:tcPr>
            <w:tcW w:w="715" w:type="dxa"/>
            <w:tcBorders>
              <w:top w:val="single" w:sz="4" w:space="0" w:color="auto"/>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23.4</w:t>
            </w:r>
          </w:p>
        </w:tc>
        <w:tc>
          <w:tcPr>
            <w:tcW w:w="653" w:type="dxa"/>
            <w:tcBorders>
              <w:top w:val="single" w:sz="4" w:space="0" w:color="auto"/>
              <w:left w:val="single" w:sz="4" w:space="0" w:color="auto"/>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48.26</w:t>
            </w:r>
          </w:p>
        </w:tc>
        <w:tc>
          <w:tcPr>
            <w:tcW w:w="658" w:type="dxa"/>
            <w:tcBorders>
              <w:top w:val="single" w:sz="4" w:space="0" w:color="auto"/>
              <w:left w:val="single" w:sz="4" w:space="0" w:color="auto"/>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1.76</w:t>
            </w:r>
          </w:p>
        </w:tc>
      </w:tr>
      <w:tr w:rsidR="00C77056" w:rsidRPr="00AB56CB" w:rsidTr="0011534E">
        <w:trPr>
          <w:trHeight w:val="174"/>
          <w:jc w:val="center"/>
        </w:trPr>
        <w:tc>
          <w:tcPr>
            <w:tcW w:w="982" w:type="dxa"/>
            <w:tcBorders>
              <w:top w:val="nil"/>
              <w:left w:val="single" w:sz="4" w:space="0" w:color="auto"/>
              <w:right w:val="single" w:sz="4" w:space="0" w:color="auto"/>
            </w:tcBorders>
            <w:shd w:val="clear" w:color="000000" w:fill="FFFFFF"/>
            <w:noWrap/>
            <w:vAlign w:val="bottom"/>
          </w:tcPr>
          <w:p w:rsidR="00C77056" w:rsidRPr="00AB56CB" w:rsidRDefault="00C77056" w:rsidP="0011534E">
            <w:pPr>
              <w:bidi w:val="0"/>
              <w:spacing w:after="0" w:line="240" w:lineRule="auto"/>
              <w:jc w:val="center"/>
              <w:rPr>
                <w:rFonts w:asciiTheme="majorBidi" w:hAnsiTheme="majorBidi" w:cstheme="majorBidi"/>
                <w:b/>
                <w:bCs/>
                <w:sz w:val="16"/>
                <w:szCs w:val="16"/>
              </w:rPr>
            </w:pPr>
          </w:p>
        </w:tc>
        <w:tc>
          <w:tcPr>
            <w:tcW w:w="850" w:type="dxa"/>
            <w:tcBorders>
              <w:top w:val="nil"/>
              <w:left w:val="single" w:sz="4" w:space="0" w:color="auto"/>
            </w:tcBorders>
            <w:shd w:val="clear" w:color="000000" w:fill="FFFFFF"/>
            <w:noWrap/>
            <w:vAlign w:val="bottom"/>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Tooth</w:t>
            </w:r>
          </w:p>
        </w:tc>
        <w:tc>
          <w:tcPr>
            <w:tcW w:w="634" w:type="dxa"/>
            <w:tcBorders>
              <w:top w:val="nil"/>
            </w:tcBorders>
            <w:shd w:val="clear" w:color="000000" w:fill="FFFFFF"/>
            <w:noWrap/>
            <w:vAlign w:val="bottom"/>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00933</w:t>
            </w:r>
          </w:p>
        </w:tc>
        <w:tc>
          <w:tcPr>
            <w:tcW w:w="1826" w:type="dxa"/>
            <w:tcBorders>
              <w:top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r w:rsidRPr="000D657D">
              <w:rPr>
                <w:rFonts w:ascii="Times New Roman" w:hAnsi="Times New Roman" w:cs="Times New Roman"/>
                <w:color w:val="000000"/>
                <w:sz w:val="16"/>
                <w:szCs w:val="16"/>
              </w:rPr>
              <w:t>Square F; Ld73</w:t>
            </w:r>
          </w:p>
        </w:tc>
        <w:tc>
          <w:tcPr>
            <w:tcW w:w="2791" w:type="dxa"/>
            <w:tcBorders>
              <w:top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5.8</w:t>
            </w:r>
          </w:p>
        </w:tc>
        <w:tc>
          <w:tcPr>
            <w:tcW w:w="999" w:type="dxa"/>
            <w:gridSpan w:val="2"/>
            <w:tcBorders>
              <w:top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M</w:t>
            </w:r>
          </w:p>
        </w:tc>
        <w:tc>
          <w:tcPr>
            <w:tcW w:w="715" w:type="dxa"/>
            <w:tcBorders>
              <w:top w:val="nil"/>
              <w:right w:val="single" w:sz="4" w:space="0" w:color="auto"/>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23.2</w:t>
            </w:r>
          </w:p>
        </w:tc>
        <w:tc>
          <w:tcPr>
            <w:tcW w:w="653" w:type="dxa"/>
            <w:tcBorders>
              <w:top w:val="nil"/>
              <w:left w:val="single" w:sz="4" w:space="0" w:color="auto"/>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Pr>
                <w:rFonts w:ascii="Cambria" w:hAnsi="Cambria" w:cs="Calibri"/>
                <w:color w:val="000000"/>
                <w:sz w:val="16"/>
                <w:szCs w:val="16"/>
              </w:rPr>
              <w:t>34.09</w:t>
            </w:r>
          </w:p>
        </w:tc>
        <w:tc>
          <w:tcPr>
            <w:tcW w:w="658" w:type="dxa"/>
            <w:tcBorders>
              <w:top w:val="nil"/>
              <w:left w:val="single" w:sz="4" w:space="0" w:color="auto"/>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Pr>
                <w:rFonts w:ascii="Cambria" w:hAnsi="Cambria" w:cs="Calibri"/>
                <w:color w:val="000000"/>
                <w:sz w:val="16"/>
                <w:szCs w:val="16"/>
              </w:rPr>
              <w:t>0.62</w:t>
            </w:r>
          </w:p>
        </w:tc>
      </w:tr>
      <w:tr w:rsidR="00C77056" w:rsidRPr="00AB56CB" w:rsidTr="0011534E">
        <w:trPr>
          <w:trHeight w:val="174"/>
          <w:jc w:val="center"/>
        </w:trPr>
        <w:tc>
          <w:tcPr>
            <w:tcW w:w="982" w:type="dxa"/>
            <w:tcBorders>
              <w:top w:val="nil"/>
              <w:left w:val="single" w:sz="4" w:space="0" w:color="auto"/>
              <w:bottom w:val="single" w:sz="4" w:space="0" w:color="auto"/>
              <w:right w:val="single" w:sz="4" w:space="0" w:color="auto"/>
            </w:tcBorders>
            <w:shd w:val="clear" w:color="000000" w:fill="FFFFFF"/>
            <w:noWrap/>
            <w:vAlign w:val="bottom"/>
          </w:tcPr>
          <w:p w:rsidR="00C77056" w:rsidRPr="00AB56CB" w:rsidRDefault="00C77056" w:rsidP="0011534E">
            <w:pPr>
              <w:bidi w:val="0"/>
              <w:spacing w:after="0" w:line="240" w:lineRule="auto"/>
              <w:jc w:val="center"/>
              <w:rPr>
                <w:rFonts w:asciiTheme="majorBidi" w:hAnsiTheme="majorBidi" w:cstheme="majorBidi"/>
                <w:b/>
                <w:bCs/>
                <w:sz w:val="16"/>
                <w:szCs w:val="16"/>
              </w:rPr>
            </w:pPr>
          </w:p>
        </w:tc>
        <w:tc>
          <w:tcPr>
            <w:tcW w:w="850" w:type="dxa"/>
            <w:tcBorders>
              <w:top w:val="nil"/>
              <w:left w:val="single" w:sz="4" w:space="0" w:color="auto"/>
              <w:bottom w:val="single" w:sz="4" w:space="0" w:color="auto"/>
            </w:tcBorders>
            <w:shd w:val="clear" w:color="000000" w:fill="FFFFFF"/>
            <w:noWrap/>
            <w:vAlign w:val="bottom"/>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Tooth</w:t>
            </w:r>
          </w:p>
        </w:tc>
        <w:tc>
          <w:tcPr>
            <w:tcW w:w="634" w:type="dxa"/>
            <w:tcBorders>
              <w:top w:val="nil"/>
              <w:bottom w:val="single" w:sz="4" w:space="0" w:color="auto"/>
            </w:tcBorders>
            <w:shd w:val="clear" w:color="000000" w:fill="FFFFFF"/>
            <w:noWrap/>
            <w:vAlign w:val="bottom"/>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00472</w:t>
            </w:r>
          </w:p>
        </w:tc>
        <w:tc>
          <w:tcPr>
            <w:tcW w:w="1826" w:type="dxa"/>
            <w:tcBorders>
              <w:top w:val="nil"/>
              <w:bottom w:val="single" w:sz="4" w:space="0" w:color="auto"/>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r w:rsidRPr="00767E74">
              <w:rPr>
                <w:rFonts w:ascii="Times New Roman" w:hAnsi="Times New Roman" w:cs="Times New Roman"/>
                <w:color w:val="000000"/>
                <w:sz w:val="16"/>
                <w:szCs w:val="16"/>
              </w:rPr>
              <w:t>Square F; L63</w:t>
            </w:r>
          </w:p>
        </w:tc>
        <w:tc>
          <w:tcPr>
            <w:tcW w:w="2791" w:type="dxa"/>
            <w:tcBorders>
              <w:top w:val="nil"/>
              <w:bottom w:val="single" w:sz="4" w:space="0" w:color="auto"/>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bottom w:val="single" w:sz="4" w:space="0" w:color="auto"/>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9.7</w:t>
            </w:r>
          </w:p>
        </w:tc>
        <w:tc>
          <w:tcPr>
            <w:tcW w:w="999" w:type="dxa"/>
            <w:gridSpan w:val="2"/>
            <w:tcBorders>
              <w:top w:val="nil"/>
              <w:bottom w:val="single" w:sz="4" w:space="0" w:color="auto"/>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S</w:t>
            </w:r>
          </w:p>
        </w:tc>
        <w:tc>
          <w:tcPr>
            <w:tcW w:w="715" w:type="dxa"/>
            <w:tcBorders>
              <w:top w:val="nil"/>
              <w:bottom w:val="single" w:sz="4" w:space="0" w:color="auto"/>
              <w:right w:val="single" w:sz="4" w:space="0" w:color="auto"/>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25.2</w:t>
            </w:r>
          </w:p>
        </w:tc>
        <w:tc>
          <w:tcPr>
            <w:tcW w:w="653" w:type="dxa"/>
            <w:tcBorders>
              <w:top w:val="nil"/>
              <w:left w:val="single" w:sz="4" w:space="0" w:color="auto"/>
              <w:bottom w:val="single" w:sz="4" w:space="0" w:color="auto"/>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Pr>
                <w:rFonts w:ascii="Cambria" w:hAnsi="Cambria" w:cs="Calibri"/>
                <w:color w:val="000000"/>
                <w:sz w:val="16"/>
                <w:szCs w:val="16"/>
              </w:rPr>
              <w:t>46.65</w:t>
            </w:r>
          </w:p>
        </w:tc>
        <w:tc>
          <w:tcPr>
            <w:tcW w:w="658" w:type="dxa"/>
            <w:tcBorders>
              <w:top w:val="nil"/>
              <w:left w:val="single" w:sz="4" w:space="0" w:color="auto"/>
              <w:bottom w:val="single" w:sz="4" w:space="0" w:color="auto"/>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Pr>
                <w:rFonts w:ascii="Cambria" w:hAnsi="Cambria" w:cs="Calibri"/>
                <w:color w:val="000000"/>
                <w:sz w:val="16"/>
                <w:szCs w:val="16"/>
              </w:rPr>
              <w:t>1.59</w:t>
            </w:r>
          </w:p>
        </w:tc>
      </w:tr>
      <w:tr w:rsidR="00C77056" w:rsidRPr="00AB56CB" w:rsidTr="0011534E">
        <w:trPr>
          <w:trHeight w:val="164"/>
          <w:jc w:val="center"/>
        </w:trPr>
        <w:tc>
          <w:tcPr>
            <w:tcW w:w="982" w:type="dxa"/>
            <w:tcBorders>
              <w:top w:val="single" w:sz="4" w:space="0" w:color="auto"/>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b/>
                <w:bCs/>
                <w:sz w:val="16"/>
                <w:szCs w:val="16"/>
              </w:rPr>
            </w:pPr>
            <w:r w:rsidRPr="00AB56CB">
              <w:rPr>
                <w:rFonts w:asciiTheme="majorBidi" w:hAnsiTheme="majorBidi" w:cstheme="majorBidi"/>
                <w:b/>
                <w:bCs/>
                <w:sz w:val="16"/>
                <w:szCs w:val="16"/>
              </w:rPr>
              <w:t xml:space="preserve">Ashkelon-Afridar </w:t>
            </w:r>
          </w:p>
        </w:tc>
        <w:tc>
          <w:tcPr>
            <w:tcW w:w="850" w:type="dxa"/>
            <w:tcBorders>
              <w:top w:val="single" w:sz="4" w:space="0" w:color="auto"/>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00095</w:t>
            </w:r>
          </w:p>
        </w:tc>
        <w:tc>
          <w:tcPr>
            <w:tcW w:w="1826"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Basket 03913</w:t>
            </w:r>
          </w:p>
        </w:tc>
        <w:tc>
          <w:tcPr>
            <w:tcW w:w="2791"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PPNC (7,000-6,500 BCE)</w:t>
            </w:r>
            <w:r w:rsidRPr="00AB56CB">
              <w:rPr>
                <w:color w:val="FF0000"/>
                <w:sz w:val="16"/>
                <w:szCs w:val="16"/>
                <w:vertAlign w:val="superscript"/>
              </w:rPr>
              <w:t>3</w:t>
            </w:r>
          </w:p>
        </w:tc>
        <w:tc>
          <w:tcPr>
            <w:tcW w:w="705"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11.7</w:t>
            </w:r>
          </w:p>
        </w:tc>
        <w:tc>
          <w:tcPr>
            <w:tcW w:w="999" w:type="dxa"/>
            <w:gridSpan w:val="2"/>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M</w:t>
            </w:r>
          </w:p>
        </w:tc>
        <w:tc>
          <w:tcPr>
            <w:tcW w:w="715" w:type="dxa"/>
            <w:tcBorders>
              <w:top w:val="single" w:sz="4" w:space="0" w:color="auto"/>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sz w:val="16"/>
                <w:szCs w:val="16"/>
              </w:rPr>
            </w:pPr>
            <w:r w:rsidRPr="00AB56CB">
              <w:rPr>
                <w:rFonts w:ascii="Times New Roman" w:hAnsi="Times New Roman" w:cs="Times New Roman"/>
                <w:sz w:val="16"/>
                <w:szCs w:val="16"/>
              </w:rPr>
              <w:t>22.8</w:t>
            </w:r>
          </w:p>
        </w:tc>
        <w:tc>
          <w:tcPr>
            <w:tcW w:w="653" w:type="dxa"/>
            <w:tcBorders>
              <w:top w:val="single" w:sz="4" w:space="0" w:color="auto"/>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53.10</w:t>
            </w:r>
          </w:p>
        </w:tc>
        <w:tc>
          <w:tcPr>
            <w:tcW w:w="658" w:type="dxa"/>
            <w:tcBorders>
              <w:top w:val="single" w:sz="4" w:space="0" w:color="auto"/>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2.34</w:t>
            </w:r>
          </w:p>
        </w:tc>
      </w:tr>
      <w:tr w:rsidR="00C77056" w:rsidRPr="00AB56CB" w:rsidTr="0011534E">
        <w:trPr>
          <w:trHeight w:val="17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00158</w:t>
            </w:r>
          </w:p>
        </w:tc>
        <w:tc>
          <w:tcPr>
            <w:tcW w:w="1826"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Basket 04254</w:t>
            </w:r>
          </w:p>
        </w:tc>
        <w:tc>
          <w:tcPr>
            <w:tcW w:w="2791" w:type="dxa"/>
            <w:tcBorders>
              <w:top w:val="nil"/>
              <w:left w:val="nil"/>
              <w:bottom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5.90</w:t>
            </w:r>
          </w:p>
        </w:tc>
        <w:tc>
          <w:tcPr>
            <w:tcW w:w="999" w:type="dxa"/>
            <w:gridSpan w:val="2"/>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nil"/>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sz w:val="16"/>
                <w:szCs w:val="16"/>
              </w:rPr>
            </w:pPr>
            <w:r w:rsidRPr="00AB56CB">
              <w:rPr>
                <w:rFonts w:ascii="Times New Roman" w:hAnsi="Times New Roman" w:cs="Times New Roman"/>
                <w:sz w:val="16"/>
                <w:szCs w:val="16"/>
              </w:rPr>
              <w:t>26.4</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34.41</w:t>
            </w: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0.64</w:t>
            </w:r>
          </w:p>
        </w:tc>
      </w:tr>
      <w:tr w:rsidR="00C77056" w:rsidRPr="00AB56CB" w:rsidTr="0011534E">
        <w:trPr>
          <w:trHeight w:val="17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00267</w:t>
            </w:r>
          </w:p>
        </w:tc>
        <w:tc>
          <w:tcPr>
            <w:tcW w:w="1826"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Basket 04382</w:t>
            </w:r>
          </w:p>
        </w:tc>
        <w:tc>
          <w:tcPr>
            <w:tcW w:w="2791" w:type="dxa"/>
            <w:tcBorders>
              <w:top w:val="nil"/>
              <w:left w:val="nil"/>
              <w:bottom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14.6</w:t>
            </w:r>
          </w:p>
        </w:tc>
        <w:tc>
          <w:tcPr>
            <w:tcW w:w="999" w:type="dxa"/>
            <w:gridSpan w:val="2"/>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M</w:t>
            </w:r>
          </w:p>
        </w:tc>
        <w:tc>
          <w:tcPr>
            <w:tcW w:w="715" w:type="dxa"/>
            <w:tcBorders>
              <w:top w:val="nil"/>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sz w:val="16"/>
                <w:szCs w:val="16"/>
              </w:rPr>
            </w:pPr>
            <w:r w:rsidRPr="00AB56CB">
              <w:rPr>
                <w:rFonts w:ascii="Times New Roman" w:hAnsi="Times New Roman" w:cs="Times New Roman"/>
                <w:sz w:val="16"/>
                <w:szCs w:val="16"/>
              </w:rPr>
              <w:t>23.0</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62.44</w:t>
            </w: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3.78</w:t>
            </w:r>
          </w:p>
        </w:tc>
      </w:tr>
      <w:tr w:rsidR="00C77056" w:rsidRPr="00AB56CB" w:rsidTr="0011534E">
        <w:trPr>
          <w:trHeight w:val="17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00275</w:t>
            </w:r>
          </w:p>
        </w:tc>
        <w:tc>
          <w:tcPr>
            <w:tcW w:w="1826"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Basket 04192</w:t>
            </w:r>
          </w:p>
        </w:tc>
        <w:tc>
          <w:tcPr>
            <w:tcW w:w="2791" w:type="dxa"/>
            <w:tcBorders>
              <w:top w:val="nil"/>
              <w:left w:val="nil"/>
              <w:bottom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7.10</w:t>
            </w:r>
          </w:p>
        </w:tc>
        <w:tc>
          <w:tcPr>
            <w:tcW w:w="999" w:type="dxa"/>
            <w:gridSpan w:val="2"/>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M</w:t>
            </w:r>
          </w:p>
        </w:tc>
        <w:tc>
          <w:tcPr>
            <w:tcW w:w="715" w:type="dxa"/>
            <w:tcBorders>
              <w:top w:val="nil"/>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sz w:val="16"/>
                <w:szCs w:val="16"/>
              </w:rPr>
            </w:pPr>
            <w:r w:rsidRPr="00AB56CB">
              <w:rPr>
                <w:rFonts w:ascii="Times New Roman" w:hAnsi="Times New Roman" w:cs="Times New Roman"/>
                <w:sz w:val="16"/>
                <w:szCs w:val="16"/>
              </w:rPr>
              <w:t>21.1</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38.28</w:t>
            </w: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0.88</w:t>
            </w:r>
          </w:p>
        </w:tc>
      </w:tr>
      <w:tr w:rsidR="00C77056" w:rsidRPr="00AB56CB" w:rsidTr="0011534E">
        <w:trPr>
          <w:trHeight w:val="182"/>
          <w:jc w:val="center"/>
        </w:trPr>
        <w:tc>
          <w:tcPr>
            <w:tcW w:w="982" w:type="dxa"/>
            <w:tcBorders>
              <w:top w:val="nil"/>
              <w:left w:val="single" w:sz="4" w:space="0" w:color="auto"/>
              <w:bottom w:val="single" w:sz="4" w:space="0" w:color="auto"/>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00301</w:t>
            </w:r>
          </w:p>
        </w:tc>
        <w:tc>
          <w:tcPr>
            <w:tcW w:w="1826"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Basket 01090</w:t>
            </w:r>
          </w:p>
        </w:tc>
        <w:tc>
          <w:tcPr>
            <w:tcW w:w="2791" w:type="dxa"/>
            <w:tcBorders>
              <w:top w:val="nil"/>
              <w:left w:val="nil"/>
              <w:bottom w:val="single" w:sz="4" w:space="0" w:color="auto"/>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9.70</w:t>
            </w:r>
          </w:p>
        </w:tc>
        <w:tc>
          <w:tcPr>
            <w:tcW w:w="999" w:type="dxa"/>
            <w:gridSpan w:val="2"/>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M</w:t>
            </w:r>
          </w:p>
        </w:tc>
        <w:tc>
          <w:tcPr>
            <w:tcW w:w="715" w:type="dxa"/>
            <w:tcBorders>
              <w:top w:val="nil"/>
              <w:left w:val="nil"/>
              <w:bottom w:val="single" w:sz="4" w:space="0" w:color="auto"/>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sz w:val="16"/>
                <w:szCs w:val="16"/>
              </w:rPr>
            </w:pPr>
            <w:r w:rsidRPr="00AB56CB">
              <w:rPr>
                <w:rFonts w:ascii="Times New Roman" w:hAnsi="Times New Roman" w:cs="Times New Roman"/>
                <w:sz w:val="16"/>
                <w:szCs w:val="16"/>
              </w:rPr>
              <w:t>22.6</w:t>
            </w:r>
          </w:p>
        </w:tc>
        <w:tc>
          <w:tcPr>
            <w:tcW w:w="653" w:type="dxa"/>
            <w:tcBorders>
              <w:top w:val="nil"/>
              <w:left w:val="nil"/>
              <w:bottom w:val="single" w:sz="4" w:space="0" w:color="auto"/>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46.65</w:t>
            </w:r>
          </w:p>
        </w:tc>
        <w:tc>
          <w:tcPr>
            <w:tcW w:w="658" w:type="dxa"/>
            <w:tcBorders>
              <w:top w:val="nil"/>
              <w:left w:val="nil"/>
              <w:bottom w:val="single" w:sz="4" w:space="0" w:color="auto"/>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1.59</w:t>
            </w:r>
          </w:p>
        </w:tc>
      </w:tr>
      <w:tr w:rsidR="00C77056" w:rsidRPr="00AB56CB" w:rsidTr="0011534E">
        <w:trPr>
          <w:trHeight w:val="164"/>
          <w:jc w:val="center"/>
        </w:trPr>
        <w:tc>
          <w:tcPr>
            <w:tcW w:w="982" w:type="dxa"/>
            <w:tcBorders>
              <w:top w:val="single" w:sz="4" w:space="0" w:color="auto"/>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b/>
                <w:bCs/>
                <w:sz w:val="16"/>
                <w:szCs w:val="16"/>
              </w:rPr>
            </w:pPr>
            <w:proofErr w:type="spellStart"/>
            <w:r w:rsidRPr="00AB56CB">
              <w:rPr>
                <w:rFonts w:asciiTheme="majorBidi" w:hAnsiTheme="majorBidi" w:cstheme="majorBidi"/>
                <w:b/>
                <w:bCs/>
                <w:sz w:val="16"/>
                <w:szCs w:val="16"/>
              </w:rPr>
              <w:t>Gilat</w:t>
            </w:r>
            <w:proofErr w:type="spellEnd"/>
          </w:p>
        </w:tc>
        <w:tc>
          <w:tcPr>
            <w:tcW w:w="850" w:type="dxa"/>
            <w:tcBorders>
              <w:top w:val="single" w:sz="4" w:space="0" w:color="auto"/>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00023</w:t>
            </w:r>
          </w:p>
        </w:tc>
        <w:tc>
          <w:tcPr>
            <w:tcW w:w="1826"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Square H2; L961</w:t>
            </w:r>
          </w:p>
        </w:tc>
        <w:tc>
          <w:tcPr>
            <w:tcW w:w="2791"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Chalcolithic (5,500-3,900/3,700 BCE)</w:t>
            </w:r>
            <w:r w:rsidRPr="00AB56CB">
              <w:rPr>
                <w:color w:val="FF0000"/>
                <w:sz w:val="16"/>
                <w:szCs w:val="16"/>
                <w:vertAlign w:val="superscript"/>
              </w:rPr>
              <w:t>4</w:t>
            </w:r>
          </w:p>
        </w:tc>
        <w:tc>
          <w:tcPr>
            <w:tcW w:w="705"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5.30</w:t>
            </w:r>
          </w:p>
        </w:tc>
        <w:tc>
          <w:tcPr>
            <w:tcW w:w="999" w:type="dxa"/>
            <w:gridSpan w:val="2"/>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M</w:t>
            </w:r>
          </w:p>
        </w:tc>
        <w:tc>
          <w:tcPr>
            <w:tcW w:w="715" w:type="dxa"/>
            <w:tcBorders>
              <w:top w:val="single" w:sz="4" w:space="0" w:color="auto"/>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21.6</w:t>
            </w:r>
          </w:p>
        </w:tc>
        <w:tc>
          <w:tcPr>
            <w:tcW w:w="653" w:type="dxa"/>
            <w:tcBorders>
              <w:top w:val="single" w:sz="4" w:space="0" w:color="auto"/>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32.48</w:t>
            </w:r>
          </w:p>
        </w:tc>
        <w:tc>
          <w:tcPr>
            <w:tcW w:w="658" w:type="dxa"/>
            <w:tcBorders>
              <w:top w:val="single" w:sz="4" w:space="0" w:color="auto"/>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0.54</w:t>
            </w:r>
          </w:p>
        </w:tc>
      </w:tr>
      <w:tr w:rsidR="00C77056" w:rsidRPr="00AB56CB" w:rsidTr="0011534E">
        <w:trPr>
          <w:trHeight w:val="17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Bone</w:t>
            </w:r>
          </w:p>
        </w:tc>
        <w:tc>
          <w:tcPr>
            <w:tcW w:w="634"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p>
        </w:tc>
        <w:tc>
          <w:tcPr>
            <w:tcW w:w="1826"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2791"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999" w:type="dxa"/>
            <w:gridSpan w:val="2"/>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M</w:t>
            </w:r>
          </w:p>
        </w:tc>
        <w:tc>
          <w:tcPr>
            <w:tcW w:w="715" w:type="dxa"/>
            <w:tcBorders>
              <w:top w:val="nil"/>
              <w:left w:val="nil"/>
              <w:bottom w:val="single" w:sz="4" w:space="0" w:color="auto"/>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21.1</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p>
        </w:tc>
      </w:tr>
      <w:tr w:rsidR="00C77056" w:rsidRPr="00AB56CB" w:rsidTr="0011534E">
        <w:trPr>
          <w:trHeight w:val="17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00035</w:t>
            </w:r>
          </w:p>
        </w:tc>
        <w:tc>
          <w:tcPr>
            <w:tcW w:w="1826"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Square B5; L16</w:t>
            </w:r>
          </w:p>
        </w:tc>
        <w:tc>
          <w:tcPr>
            <w:tcW w:w="2791" w:type="dxa"/>
            <w:tcBorders>
              <w:top w:val="nil"/>
              <w:left w:val="nil"/>
              <w:bottom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12.6</w:t>
            </w:r>
          </w:p>
        </w:tc>
        <w:tc>
          <w:tcPr>
            <w:tcW w:w="999" w:type="dxa"/>
            <w:gridSpan w:val="2"/>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M/</w:t>
            </w:r>
            <w:r w:rsidRPr="00AB56CB">
              <w:rPr>
                <w:rFonts w:ascii="Times New Roman" w:hAnsi="Times New Roman" w:cs="Times New Roman"/>
                <w:color w:val="000000"/>
                <w:sz w:val="16"/>
                <w:szCs w:val="16"/>
              </w:rPr>
              <w:t>S</w:t>
            </w:r>
          </w:p>
        </w:tc>
        <w:tc>
          <w:tcPr>
            <w:tcW w:w="715" w:type="dxa"/>
            <w:tcBorders>
              <w:top w:val="nil"/>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23.8</w:t>
            </w:r>
          </w:p>
        </w:tc>
        <w:tc>
          <w:tcPr>
            <w:tcW w:w="653" w:type="dxa"/>
            <w:tcBorders>
              <w:top w:val="single" w:sz="4" w:space="0" w:color="auto"/>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56.00</w:t>
            </w:r>
          </w:p>
        </w:tc>
        <w:tc>
          <w:tcPr>
            <w:tcW w:w="658" w:type="dxa"/>
            <w:tcBorders>
              <w:top w:val="single" w:sz="4" w:space="0" w:color="auto"/>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2.74</w:t>
            </w:r>
          </w:p>
        </w:tc>
      </w:tr>
      <w:tr w:rsidR="00C77056" w:rsidRPr="00AB56CB" w:rsidTr="0011534E">
        <w:trPr>
          <w:trHeight w:val="17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Bone</w:t>
            </w:r>
          </w:p>
        </w:tc>
        <w:tc>
          <w:tcPr>
            <w:tcW w:w="634"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p>
        </w:tc>
        <w:tc>
          <w:tcPr>
            <w:tcW w:w="1826"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2791" w:type="dxa"/>
            <w:tcBorders>
              <w:top w:val="nil"/>
              <w:left w:val="nil"/>
              <w:bottom w:val="single" w:sz="4" w:space="0" w:color="auto"/>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999" w:type="dxa"/>
            <w:gridSpan w:val="2"/>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M</w:t>
            </w:r>
          </w:p>
        </w:tc>
        <w:tc>
          <w:tcPr>
            <w:tcW w:w="715" w:type="dxa"/>
            <w:tcBorders>
              <w:top w:val="nil"/>
              <w:left w:val="nil"/>
              <w:bottom w:val="single" w:sz="4" w:space="0" w:color="auto"/>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22.6</w:t>
            </w:r>
          </w:p>
        </w:tc>
        <w:tc>
          <w:tcPr>
            <w:tcW w:w="653" w:type="dxa"/>
            <w:tcBorders>
              <w:top w:val="nil"/>
              <w:left w:val="nil"/>
              <w:bottom w:val="single" w:sz="4" w:space="0" w:color="auto"/>
              <w:right w:val="single" w:sz="4" w:space="0" w:color="auto"/>
            </w:tcBorders>
            <w:shd w:val="clear" w:color="000000" w:fill="FFFFFF"/>
          </w:tcPr>
          <w:p w:rsidR="00C77056" w:rsidRPr="00AB56CB" w:rsidRDefault="00C77056" w:rsidP="0011534E">
            <w:pPr>
              <w:bidi w:val="0"/>
              <w:spacing w:after="0" w:line="240" w:lineRule="auto"/>
              <w:rPr>
                <w:rFonts w:asciiTheme="majorBidi" w:hAnsiTheme="majorBidi" w:cstheme="majorBidi"/>
                <w:color w:val="000000"/>
                <w:sz w:val="16"/>
                <w:szCs w:val="16"/>
              </w:rPr>
            </w:pPr>
          </w:p>
        </w:tc>
        <w:tc>
          <w:tcPr>
            <w:tcW w:w="658" w:type="dxa"/>
            <w:tcBorders>
              <w:top w:val="nil"/>
              <w:left w:val="nil"/>
              <w:bottom w:val="single" w:sz="4" w:space="0" w:color="auto"/>
              <w:right w:val="single" w:sz="4" w:space="0" w:color="auto"/>
            </w:tcBorders>
            <w:shd w:val="clear" w:color="000000" w:fill="FFFFFF"/>
          </w:tcPr>
          <w:p w:rsidR="00C77056" w:rsidRPr="00AB56CB" w:rsidRDefault="00C77056" w:rsidP="0011534E">
            <w:pPr>
              <w:bidi w:val="0"/>
              <w:spacing w:after="0" w:line="240" w:lineRule="auto"/>
              <w:rPr>
                <w:rFonts w:asciiTheme="majorBidi" w:hAnsiTheme="majorBidi" w:cstheme="majorBidi"/>
                <w:color w:val="000000"/>
                <w:sz w:val="16"/>
                <w:szCs w:val="16"/>
              </w:rPr>
            </w:pPr>
          </w:p>
        </w:tc>
      </w:tr>
      <w:tr w:rsidR="00C77056" w:rsidRPr="00AB56CB" w:rsidTr="0011534E">
        <w:trPr>
          <w:trHeight w:val="17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00023</w:t>
            </w:r>
          </w:p>
        </w:tc>
        <w:tc>
          <w:tcPr>
            <w:tcW w:w="1826"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Square H2; L961</w:t>
            </w:r>
          </w:p>
        </w:tc>
        <w:tc>
          <w:tcPr>
            <w:tcW w:w="2791" w:type="dxa"/>
            <w:tcBorders>
              <w:top w:val="nil"/>
              <w:left w:val="nil"/>
              <w:bottom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10.3</w:t>
            </w:r>
          </w:p>
        </w:tc>
        <w:tc>
          <w:tcPr>
            <w:tcW w:w="999" w:type="dxa"/>
            <w:gridSpan w:val="2"/>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M</w:t>
            </w:r>
          </w:p>
        </w:tc>
        <w:tc>
          <w:tcPr>
            <w:tcW w:w="715" w:type="dxa"/>
            <w:tcBorders>
              <w:top w:val="nil"/>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22.8</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48.59</w:t>
            </w: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1.79</w:t>
            </w:r>
          </w:p>
        </w:tc>
      </w:tr>
      <w:tr w:rsidR="00C77056" w:rsidRPr="00AB56CB" w:rsidTr="0011534E">
        <w:trPr>
          <w:trHeight w:val="182"/>
          <w:jc w:val="center"/>
        </w:trPr>
        <w:tc>
          <w:tcPr>
            <w:tcW w:w="982" w:type="dxa"/>
            <w:tcBorders>
              <w:top w:val="nil"/>
              <w:left w:val="single" w:sz="4" w:space="0" w:color="auto"/>
              <w:bottom w:val="single" w:sz="4" w:space="0" w:color="auto"/>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Bone</w:t>
            </w:r>
          </w:p>
        </w:tc>
        <w:tc>
          <w:tcPr>
            <w:tcW w:w="634"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p>
        </w:tc>
        <w:tc>
          <w:tcPr>
            <w:tcW w:w="1826"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2791"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999" w:type="dxa"/>
            <w:gridSpan w:val="2"/>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M</w:t>
            </w:r>
          </w:p>
        </w:tc>
        <w:tc>
          <w:tcPr>
            <w:tcW w:w="715" w:type="dxa"/>
            <w:tcBorders>
              <w:top w:val="nil"/>
              <w:left w:val="nil"/>
              <w:bottom w:val="single" w:sz="4" w:space="0" w:color="auto"/>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21.1</w:t>
            </w:r>
          </w:p>
        </w:tc>
        <w:tc>
          <w:tcPr>
            <w:tcW w:w="653" w:type="dxa"/>
            <w:tcBorders>
              <w:top w:val="nil"/>
              <w:left w:val="nil"/>
              <w:bottom w:val="single" w:sz="4" w:space="0" w:color="auto"/>
              <w:right w:val="single" w:sz="4" w:space="0" w:color="auto"/>
            </w:tcBorders>
            <w:shd w:val="clear" w:color="000000" w:fill="FFFFFF"/>
          </w:tcPr>
          <w:p w:rsidR="00C77056" w:rsidRPr="00AB56CB" w:rsidRDefault="00C77056" w:rsidP="0011534E">
            <w:pPr>
              <w:bidi w:val="0"/>
              <w:spacing w:after="0" w:line="240" w:lineRule="auto"/>
              <w:rPr>
                <w:rFonts w:asciiTheme="majorBidi" w:hAnsiTheme="majorBidi" w:cstheme="majorBidi"/>
                <w:color w:val="000000"/>
                <w:sz w:val="16"/>
                <w:szCs w:val="16"/>
              </w:rPr>
            </w:pPr>
          </w:p>
        </w:tc>
        <w:tc>
          <w:tcPr>
            <w:tcW w:w="658" w:type="dxa"/>
            <w:tcBorders>
              <w:top w:val="nil"/>
              <w:left w:val="nil"/>
              <w:bottom w:val="single" w:sz="4" w:space="0" w:color="auto"/>
              <w:right w:val="single" w:sz="4" w:space="0" w:color="auto"/>
            </w:tcBorders>
            <w:shd w:val="clear" w:color="000000" w:fill="FFFFFF"/>
          </w:tcPr>
          <w:p w:rsidR="00C77056" w:rsidRPr="00AB56CB" w:rsidRDefault="00C77056" w:rsidP="0011534E">
            <w:pPr>
              <w:bidi w:val="0"/>
              <w:spacing w:after="0" w:line="240" w:lineRule="auto"/>
              <w:rPr>
                <w:rFonts w:asciiTheme="majorBidi" w:hAnsiTheme="majorBidi" w:cstheme="majorBidi"/>
                <w:color w:val="000000"/>
                <w:sz w:val="16"/>
                <w:szCs w:val="16"/>
              </w:rPr>
            </w:pPr>
          </w:p>
        </w:tc>
      </w:tr>
      <w:tr w:rsidR="00C77056" w:rsidRPr="00AB56CB" w:rsidTr="0011534E">
        <w:trPr>
          <w:trHeight w:val="164"/>
          <w:jc w:val="center"/>
        </w:trPr>
        <w:tc>
          <w:tcPr>
            <w:tcW w:w="982" w:type="dxa"/>
            <w:tcBorders>
              <w:top w:val="single" w:sz="4" w:space="0" w:color="auto"/>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b/>
                <w:bCs/>
                <w:sz w:val="16"/>
                <w:szCs w:val="16"/>
              </w:rPr>
            </w:pPr>
            <w:r w:rsidRPr="00AB56CB">
              <w:rPr>
                <w:rFonts w:asciiTheme="majorBidi" w:hAnsiTheme="majorBidi" w:cstheme="majorBidi"/>
                <w:b/>
                <w:bCs/>
                <w:sz w:val="16"/>
                <w:szCs w:val="16"/>
              </w:rPr>
              <w:t>Ashkelon-Afridar</w:t>
            </w:r>
          </w:p>
        </w:tc>
        <w:tc>
          <w:tcPr>
            <w:tcW w:w="850" w:type="dxa"/>
            <w:tcBorders>
              <w:top w:val="single" w:sz="4" w:space="0" w:color="auto"/>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00013</w:t>
            </w:r>
          </w:p>
        </w:tc>
        <w:tc>
          <w:tcPr>
            <w:tcW w:w="1826"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L34</w:t>
            </w:r>
          </w:p>
        </w:tc>
        <w:tc>
          <w:tcPr>
            <w:tcW w:w="2791" w:type="dxa"/>
            <w:tcBorders>
              <w:top w:val="single" w:sz="4" w:space="0" w:color="auto"/>
              <w:left w:val="nil"/>
              <w:bottom w:val="nil"/>
              <w:right w:val="nil"/>
            </w:tcBorders>
            <w:shd w:val="clear" w:color="000000" w:fill="FFFFFF"/>
            <w:noWrap/>
            <w:vAlign w:val="bottom"/>
            <w:hideMark/>
          </w:tcPr>
          <w:p w:rsidR="00C77056" w:rsidRPr="008534C3" w:rsidRDefault="00C77056" w:rsidP="0011534E">
            <w:pPr>
              <w:bidi w:val="0"/>
              <w:spacing w:after="0" w:line="240" w:lineRule="auto"/>
              <w:rPr>
                <w:rFonts w:ascii="Times New Roman" w:hAnsi="Times New Roman" w:cs="Times New Roman"/>
                <w:color w:val="000000"/>
                <w:sz w:val="16"/>
                <w:szCs w:val="16"/>
              </w:rPr>
            </w:pPr>
            <w:r w:rsidRPr="008534C3">
              <w:rPr>
                <w:rFonts w:ascii="Times New Roman" w:hAnsi="Times New Roman" w:cs="Times New Roman"/>
                <w:color w:val="000000"/>
                <w:sz w:val="16"/>
                <w:szCs w:val="16"/>
              </w:rPr>
              <w:t>EB I (3,800- 3,400BCE)</w:t>
            </w:r>
            <w:r w:rsidRPr="008534C3">
              <w:rPr>
                <w:color w:val="FF0000"/>
                <w:sz w:val="16"/>
                <w:szCs w:val="16"/>
                <w:vertAlign w:val="superscript"/>
              </w:rPr>
              <w:t>5</w:t>
            </w:r>
          </w:p>
        </w:tc>
        <w:tc>
          <w:tcPr>
            <w:tcW w:w="705"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11.9</w:t>
            </w:r>
          </w:p>
        </w:tc>
        <w:tc>
          <w:tcPr>
            <w:tcW w:w="999" w:type="dxa"/>
            <w:gridSpan w:val="2"/>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M</w:t>
            </w:r>
          </w:p>
        </w:tc>
        <w:tc>
          <w:tcPr>
            <w:tcW w:w="715" w:type="dxa"/>
            <w:tcBorders>
              <w:top w:val="single" w:sz="4" w:space="0" w:color="auto"/>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22.7</w:t>
            </w:r>
          </w:p>
        </w:tc>
        <w:tc>
          <w:tcPr>
            <w:tcW w:w="653" w:type="dxa"/>
            <w:tcBorders>
              <w:top w:val="single" w:sz="4" w:space="0" w:color="auto"/>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53.74</w:t>
            </w:r>
          </w:p>
        </w:tc>
        <w:tc>
          <w:tcPr>
            <w:tcW w:w="658" w:type="dxa"/>
            <w:tcBorders>
              <w:top w:val="single" w:sz="4" w:space="0" w:color="auto"/>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2.42</w:t>
            </w:r>
          </w:p>
        </w:tc>
      </w:tr>
      <w:tr w:rsidR="00C77056" w:rsidRPr="00AB56CB" w:rsidTr="0011534E">
        <w:trPr>
          <w:trHeight w:val="16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b/>
                <w:bCs/>
                <w:sz w:val="16"/>
                <w:szCs w:val="16"/>
              </w:rPr>
            </w:pPr>
          </w:p>
        </w:tc>
        <w:tc>
          <w:tcPr>
            <w:tcW w:w="850" w:type="dxa"/>
            <w:tcBorders>
              <w:top w:val="nil"/>
              <w:left w:val="single" w:sz="4" w:space="0" w:color="auto"/>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Bone</w:t>
            </w:r>
          </w:p>
        </w:tc>
        <w:tc>
          <w:tcPr>
            <w:tcW w:w="634"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p>
        </w:tc>
        <w:tc>
          <w:tcPr>
            <w:tcW w:w="1826"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2791"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999" w:type="dxa"/>
            <w:gridSpan w:val="2"/>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B</w:t>
            </w:r>
          </w:p>
        </w:tc>
        <w:tc>
          <w:tcPr>
            <w:tcW w:w="715" w:type="dxa"/>
            <w:tcBorders>
              <w:top w:val="nil"/>
              <w:left w:val="nil"/>
              <w:bottom w:val="single" w:sz="4" w:space="0" w:color="auto"/>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20.1</w:t>
            </w:r>
          </w:p>
        </w:tc>
        <w:tc>
          <w:tcPr>
            <w:tcW w:w="653" w:type="dxa"/>
            <w:tcBorders>
              <w:top w:val="nil"/>
              <w:left w:val="nil"/>
              <w:bottom w:val="single" w:sz="4" w:space="0" w:color="auto"/>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p>
        </w:tc>
        <w:tc>
          <w:tcPr>
            <w:tcW w:w="658" w:type="dxa"/>
            <w:tcBorders>
              <w:top w:val="nil"/>
              <w:left w:val="nil"/>
              <w:bottom w:val="single" w:sz="4" w:space="0" w:color="auto"/>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p>
        </w:tc>
      </w:tr>
      <w:tr w:rsidR="00C77056" w:rsidRPr="00AB56CB" w:rsidTr="0011534E">
        <w:trPr>
          <w:trHeight w:val="16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b/>
                <w:bCs/>
                <w:sz w:val="16"/>
                <w:szCs w:val="16"/>
              </w:rPr>
            </w:pPr>
          </w:p>
        </w:tc>
        <w:tc>
          <w:tcPr>
            <w:tcW w:w="850" w:type="dxa"/>
            <w:tcBorders>
              <w:top w:val="single" w:sz="4" w:space="0" w:color="auto"/>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00013</w:t>
            </w:r>
          </w:p>
        </w:tc>
        <w:tc>
          <w:tcPr>
            <w:tcW w:w="1826"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L34</w:t>
            </w:r>
          </w:p>
        </w:tc>
        <w:tc>
          <w:tcPr>
            <w:tcW w:w="2791"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tl/>
              </w:rPr>
            </w:pPr>
          </w:p>
        </w:tc>
        <w:tc>
          <w:tcPr>
            <w:tcW w:w="705"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8.20</w:t>
            </w:r>
          </w:p>
        </w:tc>
        <w:tc>
          <w:tcPr>
            <w:tcW w:w="999" w:type="dxa"/>
            <w:gridSpan w:val="2"/>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M</w:t>
            </w:r>
          </w:p>
        </w:tc>
        <w:tc>
          <w:tcPr>
            <w:tcW w:w="715" w:type="dxa"/>
            <w:tcBorders>
              <w:top w:val="single" w:sz="4" w:space="0" w:color="auto"/>
              <w:left w:val="nil"/>
              <w:bottom w:val="nil"/>
              <w:right w:val="single" w:sz="4" w:space="0" w:color="auto"/>
            </w:tcBorders>
            <w:shd w:val="clear" w:color="000000" w:fill="FFFFFF"/>
            <w:noWrap/>
            <w:vAlign w:val="bottom"/>
            <w:hideMark/>
          </w:tcPr>
          <w:p w:rsidR="00C77056" w:rsidRPr="0011534E" w:rsidRDefault="00C77056" w:rsidP="0011534E">
            <w:pPr>
              <w:bidi w:val="0"/>
              <w:spacing w:after="0" w:line="240" w:lineRule="auto"/>
              <w:rPr>
                <w:rFonts w:ascii="Times New Roman" w:hAnsi="Times New Roman" w:cs="Times New Roman"/>
                <w:color w:val="000000"/>
                <w:sz w:val="16"/>
                <w:szCs w:val="16"/>
              </w:rPr>
            </w:pPr>
            <w:r w:rsidRPr="0011534E">
              <w:rPr>
                <w:rFonts w:ascii="Times New Roman" w:hAnsi="Times New Roman" w:cs="Times New Roman"/>
                <w:color w:val="000000"/>
                <w:sz w:val="16"/>
                <w:szCs w:val="16"/>
              </w:rPr>
              <w:t>23.1</w:t>
            </w:r>
          </w:p>
        </w:tc>
        <w:tc>
          <w:tcPr>
            <w:tcW w:w="653" w:type="dxa"/>
            <w:tcBorders>
              <w:top w:val="nil"/>
              <w:left w:val="single" w:sz="4" w:space="0" w:color="auto"/>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41.82</w:t>
            </w: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1.15</w:t>
            </w:r>
          </w:p>
        </w:tc>
      </w:tr>
      <w:tr w:rsidR="00C77056" w:rsidRPr="00AB56CB" w:rsidTr="0011534E">
        <w:trPr>
          <w:trHeight w:val="174"/>
          <w:jc w:val="center"/>
        </w:trPr>
        <w:tc>
          <w:tcPr>
            <w:tcW w:w="982" w:type="dxa"/>
            <w:tcBorders>
              <w:top w:val="nil"/>
              <w:left w:val="single" w:sz="4" w:space="0" w:color="auto"/>
              <w:bottom w:val="single" w:sz="4" w:space="0" w:color="auto"/>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Bone</w:t>
            </w:r>
          </w:p>
        </w:tc>
        <w:tc>
          <w:tcPr>
            <w:tcW w:w="634"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p>
        </w:tc>
        <w:tc>
          <w:tcPr>
            <w:tcW w:w="1826"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2791"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999" w:type="dxa"/>
            <w:gridSpan w:val="2"/>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B</w:t>
            </w:r>
          </w:p>
        </w:tc>
        <w:tc>
          <w:tcPr>
            <w:tcW w:w="715" w:type="dxa"/>
            <w:tcBorders>
              <w:top w:val="nil"/>
              <w:left w:val="nil"/>
              <w:bottom w:val="single" w:sz="4" w:space="0" w:color="auto"/>
              <w:right w:val="single" w:sz="4" w:space="0" w:color="auto"/>
            </w:tcBorders>
            <w:shd w:val="clear" w:color="000000" w:fill="FFFFFF"/>
            <w:noWrap/>
            <w:vAlign w:val="bottom"/>
            <w:hideMark/>
          </w:tcPr>
          <w:p w:rsidR="00C77056" w:rsidRPr="0011534E" w:rsidRDefault="00C77056" w:rsidP="0011534E">
            <w:pPr>
              <w:bidi w:val="0"/>
              <w:spacing w:after="0" w:line="240" w:lineRule="auto"/>
              <w:rPr>
                <w:rFonts w:ascii="Times New Roman" w:hAnsi="Times New Roman" w:cs="Times New Roman"/>
                <w:color w:val="000000"/>
                <w:sz w:val="16"/>
                <w:szCs w:val="16"/>
              </w:rPr>
            </w:pPr>
            <w:r w:rsidRPr="0011534E">
              <w:rPr>
                <w:rFonts w:ascii="Times New Roman" w:hAnsi="Times New Roman" w:cs="Times New Roman"/>
                <w:color w:val="000000"/>
                <w:sz w:val="16"/>
                <w:szCs w:val="16"/>
              </w:rPr>
              <w:t>20.3</w:t>
            </w:r>
          </w:p>
        </w:tc>
        <w:tc>
          <w:tcPr>
            <w:tcW w:w="653" w:type="dxa"/>
            <w:tcBorders>
              <w:top w:val="nil"/>
              <w:left w:val="single" w:sz="4" w:space="0" w:color="auto"/>
              <w:bottom w:val="single" w:sz="4" w:space="0" w:color="auto"/>
              <w:right w:val="single" w:sz="4" w:space="0" w:color="auto"/>
            </w:tcBorders>
            <w:shd w:val="clear" w:color="000000" w:fill="FFFFFF"/>
          </w:tcPr>
          <w:p w:rsidR="00C77056" w:rsidRPr="00AB56CB" w:rsidRDefault="00C77056" w:rsidP="0011534E">
            <w:pPr>
              <w:bidi w:val="0"/>
              <w:spacing w:after="0" w:line="240" w:lineRule="auto"/>
              <w:rPr>
                <w:rFonts w:asciiTheme="majorBidi" w:hAnsiTheme="majorBidi" w:cstheme="majorBidi"/>
                <w:color w:val="000000"/>
                <w:sz w:val="16"/>
                <w:szCs w:val="16"/>
              </w:rPr>
            </w:pPr>
          </w:p>
        </w:tc>
        <w:tc>
          <w:tcPr>
            <w:tcW w:w="658" w:type="dxa"/>
            <w:tcBorders>
              <w:top w:val="nil"/>
              <w:left w:val="nil"/>
              <w:bottom w:val="single" w:sz="4" w:space="0" w:color="auto"/>
              <w:right w:val="single" w:sz="4" w:space="0" w:color="auto"/>
            </w:tcBorders>
            <w:shd w:val="clear" w:color="000000" w:fill="FFFFFF"/>
          </w:tcPr>
          <w:p w:rsidR="00C77056" w:rsidRPr="00AB56CB" w:rsidRDefault="00C77056" w:rsidP="0011534E">
            <w:pPr>
              <w:bidi w:val="0"/>
              <w:spacing w:after="0" w:line="240" w:lineRule="auto"/>
              <w:rPr>
                <w:rFonts w:asciiTheme="majorBidi" w:hAnsiTheme="majorBidi" w:cstheme="majorBidi"/>
                <w:color w:val="000000"/>
                <w:sz w:val="16"/>
                <w:szCs w:val="16"/>
              </w:rPr>
            </w:pPr>
          </w:p>
        </w:tc>
      </w:tr>
      <w:tr w:rsidR="00C77056" w:rsidRPr="00AB56CB" w:rsidTr="0011534E">
        <w:trPr>
          <w:trHeight w:val="174"/>
          <w:jc w:val="center"/>
        </w:trPr>
        <w:tc>
          <w:tcPr>
            <w:tcW w:w="982" w:type="dxa"/>
            <w:tcBorders>
              <w:top w:val="single" w:sz="4" w:space="0" w:color="auto"/>
              <w:left w:val="single" w:sz="4" w:space="0" w:color="auto"/>
              <w:right w:val="single" w:sz="4" w:space="0" w:color="auto"/>
            </w:tcBorders>
            <w:shd w:val="clear" w:color="000000" w:fill="FFFFFF"/>
            <w:noWrap/>
            <w:vAlign w:val="bottom"/>
          </w:tcPr>
          <w:p w:rsidR="00C77056" w:rsidRPr="00AB56CB" w:rsidRDefault="00C77056" w:rsidP="0011534E">
            <w:pPr>
              <w:bidi w:val="0"/>
              <w:spacing w:after="0" w:line="240" w:lineRule="auto"/>
              <w:jc w:val="center"/>
              <w:rPr>
                <w:rFonts w:asciiTheme="majorBidi" w:hAnsiTheme="majorBidi" w:cstheme="majorBidi"/>
                <w:b/>
                <w:bCs/>
                <w:sz w:val="16"/>
                <w:szCs w:val="16"/>
              </w:rPr>
            </w:pPr>
            <w:r w:rsidRPr="00AB56CB">
              <w:rPr>
                <w:rFonts w:asciiTheme="majorBidi" w:hAnsiTheme="majorBidi" w:cstheme="majorBidi"/>
                <w:b/>
                <w:bCs/>
                <w:sz w:val="16"/>
                <w:szCs w:val="16"/>
              </w:rPr>
              <w:t xml:space="preserve">Ashkelon - </w:t>
            </w:r>
            <w:proofErr w:type="spellStart"/>
            <w:r w:rsidRPr="00AB56CB">
              <w:rPr>
                <w:rFonts w:asciiTheme="majorBidi" w:hAnsiTheme="majorBidi" w:cstheme="majorBidi"/>
                <w:b/>
                <w:bCs/>
                <w:sz w:val="16"/>
                <w:szCs w:val="16"/>
              </w:rPr>
              <w:t>Barnea</w:t>
            </w:r>
            <w:proofErr w:type="spellEnd"/>
          </w:p>
        </w:tc>
        <w:tc>
          <w:tcPr>
            <w:tcW w:w="850" w:type="dxa"/>
            <w:tcBorders>
              <w:top w:val="single" w:sz="4" w:space="0" w:color="auto"/>
              <w:left w:val="single" w:sz="4" w:space="0" w:color="auto"/>
              <w:right w:val="nil"/>
            </w:tcBorders>
            <w:shd w:val="clear" w:color="000000" w:fill="FFFFFF"/>
            <w:noWrap/>
            <w:vAlign w:val="bottom"/>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single" w:sz="4" w:space="0" w:color="auto"/>
              <w:left w:val="nil"/>
              <w:right w:val="nil"/>
            </w:tcBorders>
            <w:shd w:val="clear" w:color="000000" w:fill="FFFFFF"/>
            <w:noWrap/>
            <w:vAlign w:val="bottom"/>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p>
        </w:tc>
        <w:tc>
          <w:tcPr>
            <w:tcW w:w="1826" w:type="dxa"/>
            <w:tcBorders>
              <w:top w:val="single" w:sz="4" w:space="0" w:color="auto"/>
              <w:left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2791" w:type="dxa"/>
            <w:tcBorders>
              <w:top w:val="single" w:sz="4" w:space="0" w:color="auto"/>
              <w:left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EB I (3,550-3,000 BCE)</w:t>
            </w:r>
            <w:r w:rsidRPr="00AB56CB">
              <w:rPr>
                <w:color w:val="FF0000"/>
                <w:sz w:val="16"/>
                <w:szCs w:val="16"/>
                <w:vertAlign w:val="superscript"/>
              </w:rPr>
              <w:t>5</w:t>
            </w:r>
          </w:p>
        </w:tc>
        <w:tc>
          <w:tcPr>
            <w:tcW w:w="705" w:type="dxa"/>
            <w:tcBorders>
              <w:top w:val="single" w:sz="4" w:space="0" w:color="auto"/>
              <w:left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10.8</w:t>
            </w:r>
          </w:p>
        </w:tc>
        <w:tc>
          <w:tcPr>
            <w:tcW w:w="999" w:type="dxa"/>
            <w:gridSpan w:val="2"/>
            <w:tcBorders>
              <w:top w:val="single" w:sz="4" w:space="0" w:color="auto"/>
              <w:left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M</w:t>
            </w:r>
          </w:p>
        </w:tc>
        <w:tc>
          <w:tcPr>
            <w:tcW w:w="715" w:type="dxa"/>
            <w:tcBorders>
              <w:top w:val="single" w:sz="4" w:space="0" w:color="auto"/>
              <w:left w:val="nil"/>
              <w:bottom w:val="nil"/>
              <w:right w:val="single" w:sz="4" w:space="0" w:color="auto"/>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r>
              <w:rPr>
                <w:rFonts w:ascii="Cambria" w:hAnsi="Cambria" w:cs="Calibri"/>
                <w:color w:val="000000"/>
                <w:sz w:val="16"/>
                <w:szCs w:val="16"/>
              </w:rPr>
              <w:t>22.4</w:t>
            </w:r>
          </w:p>
        </w:tc>
        <w:tc>
          <w:tcPr>
            <w:tcW w:w="653" w:type="dxa"/>
            <w:tcBorders>
              <w:top w:val="single" w:sz="4" w:space="0" w:color="auto"/>
              <w:left w:val="single" w:sz="4" w:space="0" w:color="auto"/>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50.20</w:t>
            </w:r>
          </w:p>
        </w:tc>
        <w:tc>
          <w:tcPr>
            <w:tcW w:w="658" w:type="dxa"/>
            <w:tcBorders>
              <w:top w:val="single" w:sz="4" w:space="0" w:color="auto"/>
              <w:left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1.98</w:t>
            </w:r>
          </w:p>
        </w:tc>
      </w:tr>
      <w:tr w:rsidR="00C77056" w:rsidRPr="00AB56CB" w:rsidTr="0011534E">
        <w:trPr>
          <w:trHeight w:val="174"/>
          <w:jc w:val="center"/>
        </w:trPr>
        <w:tc>
          <w:tcPr>
            <w:tcW w:w="982" w:type="dxa"/>
            <w:tcBorders>
              <w:top w:val="nil"/>
              <w:left w:val="single" w:sz="4" w:space="0" w:color="auto"/>
              <w:right w:val="single" w:sz="4" w:space="0" w:color="auto"/>
            </w:tcBorders>
            <w:shd w:val="clear" w:color="000000" w:fill="FFFFFF"/>
            <w:noWrap/>
            <w:vAlign w:val="bottom"/>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left w:val="single" w:sz="4" w:space="0" w:color="auto"/>
              <w:right w:val="nil"/>
            </w:tcBorders>
            <w:shd w:val="clear" w:color="000000" w:fill="FFFFFF"/>
            <w:noWrap/>
            <w:vAlign w:val="bottom"/>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left w:val="nil"/>
              <w:right w:val="nil"/>
            </w:tcBorders>
            <w:shd w:val="clear" w:color="000000" w:fill="FFFFFF"/>
            <w:noWrap/>
            <w:vAlign w:val="bottom"/>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p>
        </w:tc>
        <w:tc>
          <w:tcPr>
            <w:tcW w:w="1826" w:type="dxa"/>
            <w:tcBorders>
              <w:left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2791" w:type="dxa"/>
            <w:tcBorders>
              <w:left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left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8.90</w:t>
            </w:r>
          </w:p>
        </w:tc>
        <w:tc>
          <w:tcPr>
            <w:tcW w:w="999" w:type="dxa"/>
            <w:gridSpan w:val="2"/>
            <w:tcBorders>
              <w:left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M</w:t>
            </w:r>
          </w:p>
        </w:tc>
        <w:tc>
          <w:tcPr>
            <w:tcW w:w="715" w:type="dxa"/>
            <w:tcBorders>
              <w:top w:val="nil"/>
              <w:left w:val="nil"/>
              <w:bottom w:val="nil"/>
              <w:right w:val="single" w:sz="4" w:space="0" w:color="auto"/>
            </w:tcBorders>
            <w:shd w:val="clear" w:color="000000" w:fill="FFFFFF"/>
            <w:noWrap/>
            <w:vAlign w:val="center"/>
          </w:tcPr>
          <w:p w:rsidR="00C77056" w:rsidRPr="00AB56CB" w:rsidRDefault="00C77056" w:rsidP="0011534E">
            <w:pPr>
              <w:bidi w:val="0"/>
              <w:spacing w:after="0" w:line="240" w:lineRule="auto"/>
              <w:rPr>
                <w:rFonts w:ascii="Times New Roman" w:hAnsi="Times New Roman" w:cs="Times New Roman"/>
                <w:color w:val="000000"/>
                <w:sz w:val="16"/>
                <w:szCs w:val="16"/>
              </w:rPr>
            </w:pPr>
            <w:r>
              <w:rPr>
                <w:color w:val="000000"/>
                <w:sz w:val="16"/>
                <w:szCs w:val="16"/>
              </w:rPr>
              <w:t>23.4</w:t>
            </w:r>
          </w:p>
        </w:tc>
        <w:tc>
          <w:tcPr>
            <w:tcW w:w="653" w:type="dxa"/>
            <w:tcBorders>
              <w:left w:val="single" w:sz="4" w:space="0" w:color="auto"/>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44.08</w:t>
            </w:r>
          </w:p>
        </w:tc>
        <w:tc>
          <w:tcPr>
            <w:tcW w:w="658" w:type="dxa"/>
            <w:tcBorders>
              <w:left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1.34</w:t>
            </w:r>
          </w:p>
        </w:tc>
      </w:tr>
      <w:tr w:rsidR="00C77056" w:rsidRPr="00AB56CB" w:rsidTr="0011534E">
        <w:trPr>
          <w:trHeight w:val="174"/>
          <w:jc w:val="center"/>
        </w:trPr>
        <w:tc>
          <w:tcPr>
            <w:tcW w:w="982" w:type="dxa"/>
            <w:tcBorders>
              <w:top w:val="nil"/>
              <w:left w:val="single" w:sz="4" w:space="0" w:color="auto"/>
              <w:right w:val="single" w:sz="4" w:space="0" w:color="auto"/>
            </w:tcBorders>
            <w:shd w:val="clear" w:color="000000" w:fill="FFFFFF"/>
            <w:noWrap/>
            <w:vAlign w:val="bottom"/>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left w:val="single" w:sz="4" w:space="0" w:color="auto"/>
              <w:right w:val="nil"/>
            </w:tcBorders>
            <w:shd w:val="clear" w:color="000000" w:fill="FFFFFF"/>
            <w:noWrap/>
            <w:vAlign w:val="bottom"/>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left w:val="nil"/>
              <w:right w:val="nil"/>
            </w:tcBorders>
            <w:shd w:val="clear" w:color="000000" w:fill="FFFFFF"/>
            <w:noWrap/>
            <w:vAlign w:val="bottom"/>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p>
        </w:tc>
        <w:tc>
          <w:tcPr>
            <w:tcW w:w="1826" w:type="dxa"/>
            <w:tcBorders>
              <w:left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2791" w:type="dxa"/>
            <w:tcBorders>
              <w:left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left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9.60</w:t>
            </w:r>
          </w:p>
        </w:tc>
        <w:tc>
          <w:tcPr>
            <w:tcW w:w="999" w:type="dxa"/>
            <w:gridSpan w:val="2"/>
            <w:tcBorders>
              <w:left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S</w:t>
            </w:r>
          </w:p>
        </w:tc>
        <w:tc>
          <w:tcPr>
            <w:tcW w:w="715" w:type="dxa"/>
            <w:tcBorders>
              <w:top w:val="nil"/>
              <w:left w:val="nil"/>
              <w:bottom w:val="nil"/>
              <w:right w:val="single" w:sz="4" w:space="0" w:color="auto"/>
            </w:tcBorders>
            <w:shd w:val="clear" w:color="000000" w:fill="FFFFFF"/>
            <w:noWrap/>
            <w:vAlign w:val="center"/>
          </w:tcPr>
          <w:p w:rsidR="00C77056" w:rsidRPr="00AB56CB" w:rsidRDefault="00C77056" w:rsidP="0011534E">
            <w:pPr>
              <w:bidi w:val="0"/>
              <w:spacing w:after="0" w:line="240" w:lineRule="auto"/>
              <w:rPr>
                <w:rFonts w:ascii="Times New Roman" w:hAnsi="Times New Roman" w:cs="Times New Roman"/>
                <w:color w:val="000000"/>
                <w:sz w:val="16"/>
                <w:szCs w:val="16"/>
              </w:rPr>
            </w:pPr>
            <w:r>
              <w:rPr>
                <w:rFonts w:ascii="Cambria" w:hAnsi="Cambria" w:cs="Calibri"/>
                <w:color w:val="000000"/>
                <w:sz w:val="16"/>
                <w:szCs w:val="16"/>
              </w:rPr>
              <w:t>24.6</w:t>
            </w:r>
          </w:p>
        </w:tc>
        <w:tc>
          <w:tcPr>
            <w:tcW w:w="653" w:type="dxa"/>
            <w:tcBorders>
              <w:left w:val="single" w:sz="4" w:space="0" w:color="auto"/>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46.33</w:t>
            </w:r>
          </w:p>
        </w:tc>
        <w:tc>
          <w:tcPr>
            <w:tcW w:w="658" w:type="dxa"/>
            <w:tcBorders>
              <w:left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1.56</w:t>
            </w:r>
          </w:p>
        </w:tc>
      </w:tr>
      <w:tr w:rsidR="00C77056" w:rsidRPr="00AB56CB" w:rsidTr="0011534E">
        <w:trPr>
          <w:trHeight w:val="174"/>
          <w:jc w:val="center"/>
        </w:trPr>
        <w:tc>
          <w:tcPr>
            <w:tcW w:w="982" w:type="dxa"/>
            <w:tcBorders>
              <w:top w:val="nil"/>
              <w:left w:val="single" w:sz="4" w:space="0" w:color="auto"/>
              <w:right w:val="single" w:sz="4" w:space="0" w:color="auto"/>
            </w:tcBorders>
            <w:shd w:val="clear" w:color="000000" w:fill="FFFFFF"/>
            <w:noWrap/>
            <w:vAlign w:val="bottom"/>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left w:val="single" w:sz="4" w:space="0" w:color="auto"/>
              <w:right w:val="nil"/>
            </w:tcBorders>
            <w:shd w:val="clear" w:color="000000" w:fill="FFFFFF"/>
            <w:noWrap/>
            <w:vAlign w:val="bottom"/>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left w:val="nil"/>
              <w:right w:val="nil"/>
            </w:tcBorders>
            <w:shd w:val="clear" w:color="000000" w:fill="FFFFFF"/>
            <w:noWrap/>
            <w:vAlign w:val="bottom"/>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p>
        </w:tc>
        <w:tc>
          <w:tcPr>
            <w:tcW w:w="1826" w:type="dxa"/>
            <w:tcBorders>
              <w:left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2791" w:type="dxa"/>
            <w:tcBorders>
              <w:left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left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12.7</w:t>
            </w:r>
          </w:p>
        </w:tc>
        <w:tc>
          <w:tcPr>
            <w:tcW w:w="999" w:type="dxa"/>
            <w:gridSpan w:val="2"/>
            <w:tcBorders>
              <w:left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M</w:t>
            </w:r>
          </w:p>
        </w:tc>
        <w:tc>
          <w:tcPr>
            <w:tcW w:w="715" w:type="dxa"/>
            <w:tcBorders>
              <w:top w:val="nil"/>
              <w:left w:val="nil"/>
              <w:bottom w:val="nil"/>
              <w:right w:val="single" w:sz="4" w:space="0" w:color="auto"/>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r>
              <w:rPr>
                <w:rFonts w:ascii="Cambria" w:hAnsi="Cambria" w:cs="Calibri"/>
                <w:color w:val="000000"/>
                <w:sz w:val="16"/>
                <w:szCs w:val="16"/>
              </w:rPr>
              <w:t>21.8</w:t>
            </w:r>
          </w:p>
        </w:tc>
        <w:tc>
          <w:tcPr>
            <w:tcW w:w="653" w:type="dxa"/>
            <w:tcBorders>
              <w:left w:val="single" w:sz="4" w:space="0" w:color="auto"/>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56.32</w:t>
            </w:r>
          </w:p>
        </w:tc>
        <w:tc>
          <w:tcPr>
            <w:tcW w:w="658" w:type="dxa"/>
            <w:tcBorders>
              <w:left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2.78</w:t>
            </w:r>
          </w:p>
        </w:tc>
      </w:tr>
      <w:tr w:rsidR="00C77056" w:rsidRPr="00AB56CB" w:rsidTr="0011534E">
        <w:trPr>
          <w:trHeight w:val="174"/>
          <w:jc w:val="center"/>
        </w:trPr>
        <w:tc>
          <w:tcPr>
            <w:tcW w:w="982" w:type="dxa"/>
            <w:tcBorders>
              <w:top w:val="nil"/>
              <w:left w:val="single" w:sz="4" w:space="0" w:color="auto"/>
              <w:bottom w:val="single" w:sz="4" w:space="0" w:color="auto"/>
              <w:right w:val="single" w:sz="4" w:space="0" w:color="auto"/>
            </w:tcBorders>
            <w:shd w:val="clear" w:color="000000" w:fill="FFFFFF"/>
            <w:noWrap/>
            <w:vAlign w:val="bottom"/>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left w:val="single" w:sz="4" w:space="0" w:color="auto"/>
              <w:bottom w:val="single" w:sz="4" w:space="0" w:color="auto"/>
              <w:right w:val="nil"/>
            </w:tcBorders>
            <w:shd w:val="clear" w:color="000000" w:fill="FFFFFF"/>
            <w:noWrap/>
            <w:vAlign w:val="bottom"/>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left w:val="nil"/>
              <w:bottom w:val="single" w:sz="4" w:space="0" w:color="auto"/>
              <w:right w:val="nil"/>
            </w:tcBorders>
            <w:shd w:val="clear" w:color="000000" w:fill="FFFFFF"/>
            <w:noWrap/>
            <w:vAlign w:val="bottom"/>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p>
        </w:tc>
        <w:tc>
          <w:tcPr>
            <w:tcW w:w="1826" w:type="dxa"/>
            <w:tcBorders>
              <w:left w:val="nil"/>
              <w:bottom w:val="single" w:sz="4" w:space="0" w:color="auto"/>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2791" w:type="dxa"/>
            <w:tcBorders>
              <w:left w:val="nil"/>
              <w:bottom w:val="single" w:sz="4" w:space="0" w:color="auto"/>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left w:val="nil"/>
              <w:bottom w:val="single" w:sz="4" w:space="0" w:color="auto"/>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9.40</w:t>
            </w:r>
          </w:p>
        </w:tc>
        <w:tc>
          <w:tcPr>
            <w:tcW w:w="999" w:type="dxa"/>
            <w:gridSpan w:val="2"/>
            <w:tcBorders>
              <w:left w:val="nil"/>
              <w:bottom w:val="single" w:sz="4" w:space="0" w:color="auto"/>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M/S</w:t>
            </w:r>
          </w:p>
        </w:tc>
        <w:tc>
          <w:tcPr>
            <w:tcW w:w="715" w:type="dxa"/>
            <w:tcBorders>
              <w:top w:val="nil"/>
              <w:left w:val="nil"/>
              <w:bottom w:val="nil"/>
              <w:right w:val="single" w:sz="4" w:space="0" w:color="auto"/>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r>
              <w:rPr>
                <w:rFonts w:ascii="Cambria" w:hAnsi="Cambria" w:cs="Calibri"/>
                <w:color w:val="000000"/>
                <w:sz w:val="16"/>
                <w:szCs w:val="16"/>
              </w:rPr>
              <w:t>23.7</w:t>
            </w:r>
          </w:p>
        </w:tc>
        <w:tc>
          <w:tcPr>
            <w:tcW w:w="653" w:type="dxa"/>
            <w:tcBorders>
              <w:left w:val="single" w:sz="4" w:space="0" w:color="auto"/>
              <w:bottom w:val="single" w:sz="4" w:space="0" w:color="auto"/>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45.69</w:t>
            </w:r>
          </w:p>
        </w:tc>
        <w:tc>
          <w:tcPr>
            <w:tcW w:w="658" w:type="dxa"/>
            <w:tcBorders>
              <w:left w:val="nil"/>
              <w:bottom w:val="single" w:sz="4" w:space="0" w:color="auto"/>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1.49</w:t>
            </w:r>
          </w:p>
        </w:tc>
      </w:tr>
      <w:tr w:rsidR="00C77056" w:rsidRPr="00AB56CB" w:rsidTr="0011534E">
        <w:trPr>
          <w:trHeight w:val="164"/>
          <w:jc w:val="center"/>
        </w:trPr>
        <w:tc>
          <w:tcPr>
            <w:tcW w:w="982" w:type="dxa"/>
            <w:tcBorders>
              <w:top w:val="single" w:sz="4" w:space="0" w:color="auto"/>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b/>
                <w:bCs/>
                <w:sz w:val="16"/>
                <w:szCs w:val="16"/>
              </w:rPr>
            </w:pPr>
            <w:r w:rsidRPr="00AB56CB">
              <w:rPr>
                <w:rFonts w:asciiTheme="majorBidi" w:hAnsiTheme="majorBidi" w:cstheme="majorBidi"/>
                <w:b/>
                <w:bCs/>
                <w:sz w:val="16"/>
                <w:szCs w:val="16"/>
              </w:rPr>
              <w:t>Lachish</w:t>
            </w:r>
          </w:p>
        </w:tc>
        <w:tc>
          <w:tcPr>
            <w:tcW w:w="850" w:type="dxa"/>
            <w:tcBorders>
              <w:top w:val="single" w:sz="4" w:space="0" w:color="auto"/>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00997</w:t>
            </w:r>
          </w:p>
        </w:tc>
        <w:tc>
          <w:tcPr>
            <w:tcW w:w="1826"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 xml:space="preserve">Area S, L3938, </w:t>
            </w:r>
            <w:proofErr w:type="spellStart"/>
            <w:r w:rsidRPr="00AB56CB">
              <w:rPr>
                <w:rFonts w:ascii="Times New Roman" w:hAnsi="Times New Roman" w:cs="Times New Roman"/>
                <w:color w:val="000000"/>
                <w:sz w:val="16"/>
                <w:szCs w:val="16"/>
              </w:rPr>
              <w:t>Str</w:t>
            </w:r>
            <w:proofErr w:type="spellEnd"/>
            <w:r w:rsidRPr="00AB56CB">
              <w:rPr>
                <w:rFonts w:ascii="Times New Roman" w:hAnsi="Times New Roman" w:cs="Times New Roman"/>
                <w:color w:val="000000"/>
                <w:sz w:val="16"/>
                <w:szCs w:val="16"/>
              </w:rPr>
              <w:t xml:space="preserve"> VI</w:t>
            </w:r>
          </w:p>
        </w:tc>
        <w:tc>
          <w:tcPr>
            <w:tcW w:w="2791"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LB III (first half of 12</w:t>
            </w:r>
            <w:r w:rsidRPr="00AB56CB">
              <w:rPr>
                <w:rFonts w:ascii="Times New Roman" w:hAnsi="Times New Roman" w:cs="Times New Roman"/>
                <w:color w:val="000000"/>
                <w:sz w:val="16"/>
                <w:szCs w:val="16"/>
                <w:vertAlign w:val="superscript"/>
              </w:rPr>
              <w:t>th</w:t>
            </w:r>
            <w:r w:rsidRPr="00AB56CB">
              <w:rPr>
                <w:rFonts w:ascii="Times New Roman" w:hAnsi="Times New Roman" w:cs="Times New Roman"/>
                <w:color w:val="000000"/>
                <w:sz w:val="16"/>
                <w:szCs w:val="16"/>
              </w:rPr>
              <w:t xml:space="preserve"> c. BCE)</w:t>
            </w:r>
            <w:r w:rsidRPr="00AB56CB">
              <w:rPr>
                <w:color w:val="FF0000"/>
                <w:sz w:val="16"/>
                <w:szCs w:val="16"/>
                <w:vertAlign w:val="superscript"/>
              </w:rPr>
              <w:t xml:space="preserve"> 6</w:t>
            </w:r>
            <w:r w:rsidRPr="00AB56CB">
              <w:rPr>
                <w:rFonts w:ascii="Times New Roman" w:hAnsi="Times New Roman" w:cs="Times New Roman"/>
                <w:color w:val="000000"/>
                <w:sz w:val="16"/>
                <w:szCs w:val="16"/>
              </w:rPr>
              <w:t xml:space="preserve"> </w:t>
            </w:r>
          </w:p>
        </w:tc>
        <w:tc>
          <w:tcPr>
            <w:tcW w:w="705"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6.70</w:t>
            </w:r>
          </w:p>
        </w:tc>
        <w:tc>
          <w:tcPr>
            <w:tcW w:w="999" w:type="dxa"/>
            <w:gridSpan w:val="2"/>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single" w:sz="4" w:space="0" w:color="auto"/>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24.8</w:t>
            </w:r>
          </w:p>
        </w:tc>
        <w:tc>
          <w:tcPr>
            <w:tcW w:w="653" w:type="dxa"/>
            <w:tcBorders>
              <w:top w:val="single" w:sz="4" w:space="0" w:color="auto"/>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36.99</w:t>
            </w:r>
          </w:p>
        </w:tc>
        <w:tc>
          <w:tcPr>
            <w:tcW w:w="658" w:type="dxa"/>
            <w:tcBorders>
              <w:top w:val="single" w:sz="4" w:space="0" w:color="auto"/>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0.80</w:t>
            </w:r>
          </w:p>
        </w:tc>
      </w:tr>
      <w:tr w:rsidR="00C77056" w:rsidRPr="00AB56CB" w:rsidTr="0011534E">
        <w:trPr>
          <w:trHeight w:val="16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01093</w:t>
            </w:r>
          </w:p>
        </w:tc>
        <w:tc>
          <w:tcPr>
            <w:tcW w:w="1826"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 xml:space="preserve">Area S , L3918, </w:t>
            </w:r>
            <w:proofErr w:type="spellStart"/>
            <w:r w:rsidRPr="00AB56CB">
              <w:rPr>
                <w:rFonts w:ascii="Times New Roman" w:hAnsi="Times New Roman" w:cs="Times New Roman"/>
                <w:color w:val="000000"/>
                <w:sz w:val="16"/>
                <w:szCs w:val="16"/>
              </w:rPr>
              <w:t>Str</w:t>
            </w:r>
            <w:proofErr w:type="spellEnd"/>
            <w:r w:rsidRPr="00AB56CB">
              <w:rPr>
                <w:rFonts w:ascii="Times New Roman" w:hAnsi="Times New Roman" w:cs="Times New Roman"/>
                <w:color w:val="000000"/>
                <w:sz w:val="16"/>
                <w:szCs w:val="16"/>
              </w:rPr>
              <w:t xml:space="preserve"> VI</w:t>
            </w:r>
          </w:p>
        </w:tc>
        <w:tc>
          <w:tcPr>
            <w:tcW w:w="2791" w:type="dxa"/>
            <w:tcBorders>
              <w:top w:val="nil"/>
              <w:left w:val="nil"/>
              <w:bottom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8.20</w:t>
            </w:r>
          </w:p>
        </w:tc>
        <w:tc>
          <w:tcPr>
            <w:tcW w:w="999" w:type="dxa"/>
            <w:gridSpan w:val="2"/>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nil"/>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25.6</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41.82</w:t>
            </w: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1.15</w:t>
            </w:r>
          </w:p>
        </w:tc>
      </w:tr>
      <w:tr w:rsidR="00C77056" w:rsidRPr="00AB56CB" w:rsidTr="0011534E">
        <w:trPr>
          <w:trHeight w:val="16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01165</w:t>
            </w:r>
          </w:p>
        </w:tc>
        <w:tc>
          <w:tcPr>
            <w:tcW w:w="1826"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 xml:space="preserve">Area S, L3927, </w:t>
            </w:r>
            <w:proofErr w:type="spellStart"/>
            <w:r w:rsidRPr="00AB56CB">
              <w:rPr>
                <w:rFonts w:ascii="Times New Roman" w:hAnsi="Times New Roman" w:cs="Times New Roman"/>
                <w:color w:val="000000"/>
                <w:sz w:val="16"/>
                <w:szCs w:val="16"/>
              </w:rPr>
              <w:t>Str</w:t>
            </w:r>
            <w:proofErr w:type="spellEnd"/>
            <w:r w:rsidRPr="00AB56CB">
              <w:rPr>
                <w:rFonts w:ascii="Times New Roman" w:hAnsi="Times New Roman" w:cs="Times New Roman"/>
                <w:color w:val="000000"/>
                <w:sz w:val="16"/>
                <w:szCs w:val="16"/>
              </w:rPr>
              <w:t xml:space="preserve"> VI</w:t>
            </w:r>
          </w:p>
        </w:tc>
        <w:tc>
          <w:tcPr>
            <w:tcW w:w="2791" w:type="dxa"/>
            <w:tcBorders>
              <w:top w:val="nil"/>
              <w:left w:val="nil"/>
              <w:bottom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8.20</w:t>
            </w:r>
          </w:p>
        </w:tc>
        <w:tc>
          <w:tcPr>
            <w:tcW w:w="999" w:type="dxa"/>
            <w:gridSpan w:val="2"/>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M/S</w:t>
            </w:r>
          </w:p>
        </w:tc>
        <w:tc>
          <w:tcPr>
            <w:tcW w:w="715" w:type="dxa"/>
            <w:tcBorders>
              <w:top w:val="nil"/>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23.5</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41.82</w:t>
            </w: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1.15</w:t>
            </w:r>
          </w:p>
        </w:tc>
      </w:tr>
      <w:tr w:rsidR="00C77056" w:rsidRPr="00AB56CB" w:rsidTr="0011534E">
        <w:trPr>
          <w:trHeight w:val="16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00226</w:t>
            </w:r>
          </w:p>
        </w:tc>
        <w:tc>
          <w:tcPr>
            <w:tcW w:w="1826"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 xml:space="preserve">Area S, L3701, </w:t>
            </w:r>
            <w:proofErr w:type="spellStart"/>
            <w:r w:rsidRPr="00AB56CB">
              <w:rPr>
                <w:rFonts w:ascii="Times New Roman" w:hAnsi="Times New Roman" w:cs="Times New Roman"/>
                <w:color w:val="000000"/>
                <w:sz w:val="16"/>
                <w:szCs w:val="16"/>
              </w:rPr>
              <w:t>Str</w:t>
            </w:r>
            <w:proofErr w:type="spellEnd"/>
            <w:r w:rsidRPr="00AB56CB">
              <w:rPr>
                <w:rFonts w:ascii="Times New Roman" w:hAnsi="Times New Roman" w:cs="Times New Roman"/>
                <w:color w:val="000000"/>
                <w:sz w:val="16"/>
                <w:szCs w:val="16"/>
              </w:rPr>
              <w:t xml:space="preserve"> VI</w:t>
            </w:r>
          </w:p>
        </w:tc>
        <w:tc>
          <w:tcPr>
            <w:tcW w:w="2791" w:type="dxa"/>
            <w:tcBorders>
              <w:top w:val="nil"/>
              <w:left w:val="nil"/>
              <w:bottom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6.90</w:t>
            </w:r>
          </w:p>
        </w:tc>
        <w:tc>
          <w:tcPr>
            <w:tcW w:w="999" w:type="dxa"/>
            <w:gridSpan w:val="2"/>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nil"/>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25.1</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37.63</w:t>
            </w: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0.84</w:t>
            </w:r>
          </w:p>
        </w:tc>
      </w:tr>
      <w:tr w:rsidR="00C77056" w:rsidRPr="00AB56CB" w:rsidTr="0011534E">
        <w:trPr>
          <w:trHeight w:val="164"/>
          <w:jc w:val="center"/>
        </w:trPr>
        <w:tc>
          <w:tcPr>
            <w:tcW w:w="982" w:type="dxa"/>
            <w:tcBorders>
              <w:top w:val="nil"/>
              <w:left w:val="single" w:sz="4" w:space="0" w:color="auto"/>
              <w:bottom w:val="nil"/>
              <w:right w:val="single" w:sz="4" w:space="0" w:color="auto"/>
            </w:tcBorders>
            <w:shd w:val="clear" w:color="000000" w:fill="FFFFFF"/>
            <w:noWrap/>
            <w:vAlign w:val="bottom"/>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right w:val="nil"/>
            </w:tcBorders>
            <w:shd w:val="clear" w:color="000000" w:fill="FFFFFF"/>
            <w:noWrap/>
            <w:vAlign w:val="bottom"/>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Tooth</w:t>
            </w:r>
          </w:p>
        </w:tc>
        <w:tc>
          <w:tcPr>
            <w:tcW w:w="634" w:type="dxa"/>
            <w:tcBorders>
              <w:top w:val="nil"/>
              <w:left w:val="nil"/>
              <w:bottom w:val="nil"/>
              <w:right w:val="nil"/>
            </w:tcBorders>
            <w:shd w:val="clear" w:color="000000" w:fill="FFFFFF"/>
            <w:noWrap/>
            <w:vAlign w:val="bottom"/>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00229</w:t>
            </w:r>
          </w:p>
        </w:tc>
        <w:tc>
          <w:tcPr>
            <w:tcW w:w="1826" w:type="dxa"/>
            <w:tcBorders>
              <w:top w:val="nil"/>
              <w:left w:val="nil"/>
              <w:bottom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r w:rsidRPr="00767E74">
              <w:rPr>
                <w:rFonts w:ascii="Times New Roman" w:hAnsi="Times New Roman" w:cs="Times New Roman"/>
                <w:color w:val="000000"/>
                <w:sz w:val="16"/>
                <w:szCs w:val="16"/>
              </w:rPr>
              <w:t xml:space="preserve">Area S, L3701, </w:t>
            </w:r>
            <w:proofErr w:type="spellStart"/>
            <w:r w:rsidRPr="00767E74">
              <w:rPr>
                <w:rFonts w:ascii="Times New Roman" w:hAnsi="Times New Roman" w:cs="Times New Roman"/>
                <w:color w:val="000000"/>
                <w:sz w:val="16"/>
                <w:szCs w:val="16"/>
              </w:rPr>
              <w:t>Str</w:t>
            </w:r>
            <w:proofErr w:type="spellEnd"/>
            <w:r w:rsidRPr="00767E74">
              <w:rPr>
                <w:rFonts w:ascii="Times New Roman" w:hAnsi="Times New Roman" w:cs="Times New Roman"/>
                <w:color w:val="000000"/>
                <w:sz w:val="16"/>
                <w:szCs w:val="16"/>
              </w:rPr>
              <w:t xml:space="preserve"> VI</w:t>
            </w:r>
          </w:p>
        </w:tc>
        <w:tc>
          <w:tcPr>
            <w:tcW w:w="2791" w:type="dxa"/>
            <w:tcBorders>
              <w:top w:val="nil"/>
              <w:left w:val="nil"/>
              <w:bottom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7.40</w:t>
            </w:r>
          </w:p>
        </w:tc>
        <w:tc>
          <w:tcPr>
            <w:tcW w:w="999" w:type="dxa"/>
            <w:gridSpan w:val="2"/>
            <w:tcBorders>
              <w:top w:val="nil"/>
              <w:left w:val="nil"/>
              <w:bottom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S</w:t>
            </w:r>
          </w:p>
        </w:tc>
        <w:tc>
          <w:tcPr>
            <w:tcW w:w="715" w:type="dxa"/>
            <w:tcBorders>
              <w:top w:val="nil"/>
              <w:left w:val="nil"/>
              <w:bottom w:val="nil"/>
              <w:right w:val="single" w:sz="4" w:space="0" w:color="auto"/>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24.7</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Pr>
                <w:color w:val="000000"/>
                <w:sz w:val="16"/>
                <w:szCs w:val="16"/>
              </w:rPr>
              <w:t>39.24</w:t>
            </w:r>
          </w:p>
        </w:tc>
        <w:tc>
          <w:tcPr>
            <w:tcW w:w="658" w:type="dxa"/>
            <w:tcBorders>
              <w:top w:val="nil"/>
              <w:left w:val="single" w:sz="4" w:space="0" w:color="auto"/>
              <w:bottom w:val="nil"/>
              <w:right w:val="nil"/>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Pr>
                <w:color w:val="000000"/>
                <w:sz w:val="16"/>
                <w:szCs w:val="16"/>
              </w:rPr>
              <w:t>0.95</w:t>
            </w:r>
          </w:p>
        </w:tc>
      </w:tr>
      <w:tr w:rsidR="00C77056" w:rsidRPr="00AB56CB" w:rsidTr="0011534E">
        <w:trPr>
          <w:trHeight w:val="16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00237</w:t>
            </w:r>
          </w:p>
        </w:tc>
        <w:tc>
          <w:tcPr>
            <w:tcW w:w="1826"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 xml:space="preserve">Area S, L3579, </w:t>
            </w:r>
            <w:proofErr w:type="spellStart"/>
            <w:r w:rsidRPr="00AB56CB">
              <w:rPr>
                <w:rFonts w:ascii="Times New Roman" w:hAnsi="Times New Roman" w:cs="Times New Roman"/>
                <w:color w:val="000000"/>
                <w:sz w:val="16"/>
                <w:szCs w:val="16"/>
              </w:rPr>
              <w:t>Str</w:t>
            </w:r>
            <w:proofErr w:type="spellEnd"/>
            <w:r w:rsidRPr="00AB56CB">
              <w:rPr>
                <w:rFonts w:ascii="Times New Roman" w:hAnsi="Times New Roman" w:cs="Times New Roman"/>
                <w:color w:val="000000"/>
                <w:sz w:val="16"/>
                <w:szCs w:val="16"/>
              </w:rPr>
              <w:t xml:space="preserve"> IV</w:t>
            </w:r>
          </w:p>
        </w:tc>
        <w:tc>
          <w:tcPr>
            <w:tcW w:w="2791"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IA II (late 9</w:t>
            </w:r>
            <w:r w:rsidRPr="00AB56CB">
              <w:rPr>
                <w:rFonts w:ascii="Times New Roman" w:hAnsi="Times New Roman" w:cs="Times New Roman"/>
                <w:color w:val="000000"/>
                <w:sz w:val="16"/>
                <w:szCs w:val="16"/>
                <w:vertAlign w:val="superscript"/>
              </w:rPr>
              <w:t>th</w:t>
            </w:r>
            <w:r w:rsidRPr="00AB56CB">
              <w:rPr>
                <w:rFonts w:ascii="Times New Roman" w:hAnsi="Times New Roman" w:cs="Times New Roman"/>
                <w:color w:val="000000"/>
                <w:sz w:val="16"/>
                <w:szCs w:val="16"/>
              </w:rPr>
              <w:t>/ 8</w:t>
            </w:r>
            <w:r w:rsidRPr="00AB56CB">
              <w:rPr>
                <w:rFonts w:ascii="Times New Roman" w:hAnsi="Times New Roman" w:cs="Times New Roman"/>
                <w:color w:val="000000"/>
                <w:sz w:val="16"/>
                <w:szCs w:val="16"/>
                <w:vertAlign w:val="superscript"/>
              </w:rPr>
              <w:t>th</w:t>
            </w:r>
            <w:r w:rsidRPr="00AB56CB">
              <w:rPr>
                <w:rFonts w:ascii="Times New Roman" w:hAnsi="Times New Roman" w:cs="Times New Roman"/>
                <w:color w:val="000000"/>
                <w:sz w:val="16"/>
                <w:szCs w:val="16"/>
              </w:rPr>
              <w:t xml:space="preserve"> c. BCE)</w:t>
            </w:r>
            <w:r w:rsidR="00BA1BE5" w:rsidRPr="00AB56CB">
              <w:rPr>
                <w:color w:val="FF0000"/>
                <w:sz w:val="16"/>
                <w:szCs w:val="16"/>
                <w:vertAlign w:val="superscript"/>
              </w:rPr>
              <w:t xml:space="preserve"> 6</w:t>
            </w:r>
          </w:p>
        </w:tc>
        <w:tc>
          <w:tcPr>
            <w:tcW w:w="705"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7.30</w:t>
            </w:r>
          </w:p>
        </w:tc>
        <w:tc>
          <w:tcPr>
            <w:tcW w:w="999" w:type="dxa"/>
            <w:gridSpan w:val="2"/>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nil"/>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24.1</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38.92</w:t>
            </w: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0.93</w:t>
            </w:r>
          </w:p>
        </w:tc>
      </w:tr>
      <w:tr w:rsidR="00C77056" w:rsidRPr="00AB56CB" w:rsidTr="0011534E">
        <w:trPr>
          <w:trHeight w:val="16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00238</w:t>
            </w:r>
          </w:p>
        </w:tc>
        <w:tc>
          <w:tcPr>
            <w:tcW w:w="1826"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 xml:space="preserve">Area S, L3643, </w:t>
            </w:r>
            <w:proofErr w:type="spellStart"/>
            <w:r w:rsidRPr="00AB56CB">
              <w:rPr>
                <w:rFonts w:ascii="Times New Roman" w:hAnsi="Times New Roman" w:cs="Times New Roman"/>
                <w:color w:val="000000"/>
                <w:sz w:val="16"/>
                <w:szCs w:val="16"/>
              </w:rPr>
              <w:t>Str</w:t>
            </w:r>
            <w:proofErr w:type="spellEnd"/>
            <w:r w:rsidRPr="00AB56CB">
              <w:rPr>
                <w:rFonts w:ascii="Times New Roman" w:hAnsi="Times New Roman" w:cs="Times New Roman"/>
                <w:color w:val="000000"/>
                <w:sz w:val="16"/>
                <w:szCs w:val="16"/>
              </w:rPr>
              <w:t xml:space="preserve"> </w:t>
            </w:r>
            <w:proofErr w:type="spellStart"/>
            <w:r w:rsidRPr="00AB56CB">
              <w:rPr>
                <w:rFonts w:ascii="Times New Roman" w:hAnsi="Times New Roman" w:cs="Times New Roman"/>
                <w:color w:val="000000"/>
                <w:sz w:val="16"/>
                <w:szCs w:val="16"/>
              </w:rPr>
              <w:t>IVb</w:t>
            </w:r>
            <w:proofErr w:type="spellEnd"/>
          </w:p>
        </w:tc>
        <w:tc>
          <w:tcPr>
            <w:tcW w:w="2791" w:type="dxa"/>
            <w:tcBorders>
              <w:top w:val="nil"/>
              <w:left w:val="nil"/>
              <w:bottom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6.20</w:t>
            </w:r>
          </w:p>
        </w:tc>
        <w:tc>
          <w:tcPr>
            <w:tcW w:w="999" w:type="dxa"/>
            <w:gridSpan w:val="2"/>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M/</w:t>
            </w:r>
            <w:r w:rsidRPr="00AB56CB">
              <w:rPr>
                <w:rFonts w:ascii="Times New Roman" w:hAnsi="Times New Roman" w:cs="Times New Roman"/>
                <w:color w:val="000000"/>
                <w:sz w:val="16"/>
                <w:szCs w:val="16"/>
              </w:rPr>
              <w:t>S</w:t>
            </w:r>
          </w:p>
        </w:tc>
        <w:tc>
          <w:tcPr>
            <w:tcW w:w="715" w:type="dxa"/>
            <w:tcBorders>
              <w:top w:val="nil"/>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23.9</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35.38</w:t>
            </w: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0.70</w:t>
            </w:r>
          </w:p>
        </w:tc>
      </w:tr>
      <w:tr w:rsidR="00C77056" w:rsidRPr="00AB56CB" w:rsidTr="0011534E">
        <w:trPr>
          <w:trHeight w:val="17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00227</w:t>
            </w:r>
          </w:p>
        </w:tc>
        <w:tc>
          <w:tcPr>
            <w:tcW w:w="1826"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 xml:space="preserve">Area S, L670, </w:t>
            </w:r>
            <w:proofErr w:type="spellStart"/>
            <w:r w:rsidRPr="00AB56CB">
              <w:rPr>
                <w:rFonts w:ascii="Times New Roman" w:hAnsi="Times New Roman" w:cs="Times New Roman"/>
                <w:color w:val="000000"/>
                <w:sz w:val="16"/>
                <w:szCs w:val="16"/>
              </w:rPr>
              <w:t>Str</w:t>
            </w:r>
            <w:proofErr w:type="spellEnd"/>
            <w:r w:rsidRPr="00AB56CB">
              <w:rPr>
                <w:rFonts w:ascii="Times New Roman" w:hAnsi="Times New Roman" w:cs="Times New Roman"/>
                <w:color w:val="000000"/>
                <w:sz w:val="16"/>
                <w:szCs w:val="16"/>
              </w:rPr>
              <w:t xml:space="preserve"> </w:t>
            </w:r>
            <w:proofErr w:type="spellStart"/>
            <w:r w:rsidRPr="00AB56CB">
              <w:rPr>
                <w:rFonts w:ascii="Times New Roman" w:hAnsi="Times New Roman" w:cs="Times New Roman"/>
                <w:color w:val="000000"/>
                <w:sz w:val="16"/>
                <w:szCs w:val="16"/>
              </w:rPr>
              <w:t>IVc</w:t>
            </w:r>
            <w:proofErr w:type="spellEnd"/>
          </w:p>
        </w:tc>
        <w:tc>
          <w:tcPr>
            <w:tcW w:w="2791" w:type="dxa"/>
            <w:tcBorders>
              <w:top w:val="nil"/>
              <w:left w:val="nil"/>
              <w:bottom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7.70</w:t>
            </w:r>
          </w:p>
        </w:tc>
        <w:tc>
          <w:tcPr>
            <w:tcW w:w="999" w:type="dxa"/>
            <w:gridSpan w:val="2"/>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nil"/>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25.3</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40.21</w:t>
            </w: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1.02</w:t>
            </w:r>
          </w:p>
        </w:tc>
      </w:tr>
      <w:tr w:rsidR="00C77056" w:rsidRPr="00AB56CB" w:rsidTr="0011534E">
        <w:trPr>
          <w:trHeight w:val="243"/>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00199</w:t>
            </w:r>
          </w:p>
        </w:tc>
        <w:tc>
          <w:tcPr>
            <w:tcW w:w="1826"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 xml:space="preserve">Area S, L3643, </w:t>
            </w:r>
            <w:proofErr w:type="spellStart"/>
            <w:r w:rsidRPr="00AB56CB">
              <w:rPr>
                <w:rFonts w:ascii="Times New Roman" w:hAnsi="Times New Roman" w:cs="Times New Roman"/>
                <w:color w:val="000000"/>
                <w:sz w:val="16"/>
                <w:szCs w:val="16"/>
              </w:rPr>
              <w:t>Str</w:t>
            </w:r>
            <w:proofErr w:type="spellEnd"/>
            <w:r w:rsidRPr="00AB56CB">
              <w:rPr>
                <w:rFonts w:ascii="Times New Roman" w:hAnsi="Times New Roman" w:cs="Times New Roman"/>
                <w:color w:val="000000"/>
                <w:sz w:val="16"/>
                <w:szCs w:val="16"/>
              </w:rPr>
              <w:t xml:space="preserve"> </w:t>
            </w:r>
            <w:proofErr w:type="spellStart"/>
            <w:r w:rsidRPr="00AB56CB">
              <w:rPr>
                <w:rFonts w:ascii="Times New Roman" w:hAnsi="Times New Roman" w:cs="Times New Roman"/>
                <w:color w:val="000000"/>
                <w:sz w:val="16"/>
                <w:szCs w:val="16"/>
              </w:rPr>
              <w:t>IVb</w:t>
            </w:r>
            <w:proofErr w:type="spellEnd"/>
          </w:p>
        </w:tc>
        <w:tc>
          <w:tcPr>
            <w:tcW w:w="2791" w:type="dxa"/>
            <w:tcBorders>
              <w:top w:val="nil"/>
              <w:left w:val="nil"/>
              <w:bottom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9.70</w:t>
            </w:r>
          </w:p>
        </w:tc>
        <w:tc>
          <w:tcPr>
            <w:tcW w:w="999" w:type="dxa"/>
            <w:gridSpan w:val="2"/>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nil"/>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24.3</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46.65</w:t>
            </w: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1.59</w:t>
            </w:r>
          </w:p>
        </w:tc>
      </w:tr>
      <w:tr w:rsidR="00C77056" w:rsidRPr="00AB56CB" w:rsidTr="0011534E">
        <w:trPr>
          <w:trHeight w:val="270"/>
          <w:jc w:val="center"/>
        </w:trPr>
        <w:tc>
          <w:tcPr>
            <w:tcW w:w="982" w:type="dxa"/>
            <w:tcBorders>
              <w:top w:val="nil"/>
              <w:left w:val="single" w:sz="4" w:space="0" w:color="auto"/>
              <w:bottom w:val="single" w:sz="4" w:space="0" w:color="auto"/>
              <w:right w:val="single" w:sz="4" w:space="0" w:color="auto"/>
            </w:tcBorders>
            <w:shd w:val="clear" w:color="auto" w:fill="auto"/>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00200</w:t>
            </w:r>
          </w:p>
        </w:tc>
        <w:tc>
          <w:tcPr>
            <w:tcW w:w="1826"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 xml:space="preserve">Area S, L3670, </w:t>
            </w:r>
            <w:proofErr w:type="spellStart"/>
            <w:r w:rsidRPr="00AB56CB">
              <w:rPr>
                <w:rFonts w:ascii="Times New Roman" w:hAnsi="Times New Roman" w:cs="Times New Roman"/>
                <w:color w:val="000000"/>
                <w:sz w:val="16"/>
                <w:szCs w:val="16"/>
              </w:rPr>
              <w:t>Str</w:t>
            </w:r>
            <w:proofErr w:type="spellEnd"/>
            <w:r w:rsidRPr="00AB56CB">
              <w:rPr>
                <w:rFonts w:ascii="Times New Roman" w:hAnsi="Times New Roman" w:cs="Times New Roman"/>
                <w:color w:val="000000"/>
                <w:sz w:val="16"/>
                <w:szCs w:val="16"/>
              </w:rPr>
              <w:t xml:space="preserve"> </w:t>
            </w:r>
            <w:proofErr w:type="spellStart"/>
            <w:r w:rsidRPr="00AB56CB">
              <w:rPr>
                <w:rFonts w:ascii="Times New Roman" w:hAnsi="Times New Roman" w:cs="Times New Roman"/>
                <w:color w:val="000000"/>
                <w:sz w:val="16"/>
                <w:szCs w:val="16"/>
              </w:rPr>
              <w:t>IVc</w:t>
            </w:r>
            <w:proofErr w:type="spellEnd"/>
          </w:p>
        </w:tc>
        <w:tc>
          <w:tcPr>
            <w:tcW w:w="2791" w:type="dxa"/>
            <w:tcBorders>
              <w:top w:val="nil"/>
              <w:left w:val="nil"/>
              <w:bottom w:val="single" w:sz="4" w:space="0" w:color="auto"/>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8.20</w:t>
            </w:r>
          </w:p>
        </w:tc>
        <w:tc>
          <w:tcPr>
            <w:tcW w:w="999" w:type="dxa"/>
            <w:gridSpan w:val="2"/>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nil"/>
              <w:left w:val="nil"/>
              <w:bottom w:val="single" w:sz="4" w:space="0" w:color="auto"/>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24.2</w:t>
            </w:r>
          </w:p>
        </w:tc>
        <w:tc>
          <w:tcPr>
            <w:tcW w:w="653" w:type="dxa"/>
            <w:tcBorders>
              <w:top w:val="nil"/>
              <w:left w:val="nil"/>
              <w:bottom w:val="single" w:sz="4" w:space="0" w:color="auto"/>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41.82</w:t>
            </w:r>
          </w:p>
        </w:tc>
        <w:tc>
          <w:tcPr>
            <w:tcW w:w="658" w:type="dxa"/>
            <w:tcBorders>
              <w:top w:val="nil"/>
              <w:left w:val="nil"/>
              <w:bottom w:val="single" w:sz="4" w:space="0" w:color="auto"/>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1.15</w:t>
            </w:r>
          </w:p>
        </w:tc>
      </w:tr>
      <w:tr w:rsidR="00C77056" w:rsidRPr="00AB56CB" w:rsidTr="0011534E">
        <w:trPr>
          <w:trHeight w:val="164"/>
          <w:jc w:val="center"/>
        </w:trPr>
        <w:tc>
          <w:tcPr>
            <w:tcW w:w="982" w:type="dxa"/>
            <w:tcBorders>
              <w:top w:val="single" w:sz="4" w:space="0" w:color="auto"/>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b/>
                <w:bCs/>
                <w:sz w:val="16"/>
                <w:szCs w:val="16"/>
              </w:rPr>
            </w:pPr>
            <w:r w:rsidRPr="00AB56CB">
              <w:rPr>
                <w:rFonts w:asciiTheme="majorBidi" w:hAnsiTheme="majorBidi" w:cstheme="majorBidi"/>
                <w:b/>
                <w:bCs/>
                <w:sz w:val="16"/>
                <w:szCs w:val="16"/>
              </w:rPr>
              <w:t xml:space="preserve">Tel </w:t>
            </w:r>
            <w:proofErr w:type="spellStart"/>
            <w:r w:rsidRPr="00AB56CB">
              <w:rPr>
                <w:rFonts w:asciiTheme="majorBidi" w:hAnsiTheme="majorBidi" w:cstheme="majorBidi"/>
                <w:b/>
                <w:bCs/>
                <w:sz w:val="16"/>
                <w:szCs w:val="16"/>
              </w:rPr>
              <w:t>Rehov</w:t>
            </w:r>
            <w:proofErr w:type="spellEnd"/>
          </w:p>
        </w:tc>
        <w:tc>
          <w:tcPr>
            <w:tcW w:w="850" w:type="dxa"/>
            <w:tcBorders>
              <w:top w:val="single" w:sz="4" w:space="0" w:color="auto"/>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01043</w:t>
            </w:r>
          </w:p>
        </w:tc>
        <w:tc>
          <w:tcPr>
            <w:tcW w:w="1826"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 xml:space="preserve">Area D; L7951; local </w:t>
            </w:r>
            <w:proofErr w:type="spellStart"/>
            <w:r w:rsidRPr="00AB56CB">
              <w:rPr>
                <w:rFonts w:ascii="Times New Roman" w:hAnsi="Times New Roman" w:cs="Times New Roman"/>
                <w:color w:val="000000"/>
                <w:sz w:val="16"/>
                <w:szCs w:val="16"/>
              </w:rPr>
              <w:t>Str</w:t>
            </w:r>
            <w:proofErr w:type="spellEnd"/>
            <w:r w:rsidRPr="00AB56CB">
              <w:rPr>
                <w:rFonts w:ascii="Times New Roman" w:hAnsi="Times New Roman" w:cs="Times New Roman"/>
                <w:color w:val="000000"/>
                <w:sz w:val="16"/>
                <w:szCs w:val="16"/>
              </w:rPr>
              <w:t xml:space="preserve"> D9b</w:t>
            </w:r>
          </w:p>
        </w:tc>
        <w:tc>
          <w:tcPr>
            <w:tcW w:w="2791"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LB IIA (late 14</w:t>
            </w:r>
            <w:r w:rsidRPr="00AB56CB">
              <w:rPr>
                <w:rFonts w:ascii="Times New Roman" w:hAnsi="Times New Roman" w:cs="Times New Roman"/>
                <w:color w:val="000000"/>
                <w:sz w:val="16"/>
                <w:szCs w:val="16"/>
                <w:vertAlign w:val="superscript"/>
              </w:rPr>
              <w:t>th</w:t>
            </w:r>
            <w:r w:rsidRPr="00AB56CB">
              <w:rPr>
                <w:rFonts w:ascii="Times New Roman" w:hAnsi="Times New Roman" w:cs="Times New Roman"/>
                <w:color w:val="000000"/>
                <w:sz w:val="16"/>
                <w:szCs w:val="16"/>
              </w:rPr>
              <w:t xml:space="preserve"> c. BCE)</w:t>
            </w:r>
            <w:r w:rsidRPr="00AB56CB">
              <w:rPr>
                <w:color w:val="FF0000"/>
                <w:sz w:val="16"/>
                <w:szCs w:val="16"/>
                <w:vertAlign w:val="superscript"/>
              </w:rPr>
              <w:t xml:space="preserve"> 7</w:t>
            </w:r>
          </w:p>
        </w:tc>
        <w:tc>
          <w:tcPr>
            <w:tcW w:w="705"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8.00</w:t>
            </w:r>
          </w:p>
        </w:tc>
        <w:tc>
          <w:tcPr>
            <w:tcW w:w="999" w:type="dxa"/>
            <w:gridSpan w:val="2"/>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single" w:sz="4" w:space="0" w:color="auto"/>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25.1</w:t>
            </w:r>
          </w:p>
        </w:tc>
        <w:tc>
          <w:tcPr>
            <w:tcW w:w="653" w:type="dxa"/>
            <w:tcBorders>
              <w:top w:val="single" w:sz="4" w:space="0" w:color="auto"/>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41.18</w:t>
            </w:r>
          </w:p>
        </w:tc>
        <w:tc>
          <w:tcPr>
            <w:tcW w:w="658" w:type="dxa"/>
            <w:tcBorders>
              <w:top w:val="single" w:sz="4" w:space="0" w:color="auto"/>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1.10</w:t>
            </w:r>
          </w:p>
        </w:tc>
      </w:tr>
      <w:tr w:rsidR="00C77056" w:rsidRPr="00AB56CB" w:rsidTr="0011534E">
        <w:trPr>
          <w:trHeight w:val="174"/>
          <w:jc w:val="center"/>
        </w:trPr>
        <w:tc>
          <w:tcPr>
            <w:tcW w:w="982" w:type="dxa"/>
            <w:tcBorders>
              <w:top w:val="nil"/>
              <w:left w:val="single" w:sz="4" w:space="0" w:color="auto"/>
              <w:bottom w:val="single" w:sz="4" w:space="0" w:color="auto"/>
              <w:right w:val="single" w:sz="4" w:space="0" w:color="auto"/>
            </w:tcBorders>
            <w:shd w:val="clear" w:color="auto" w:fill="auto"/>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00999</w:t>
            </w:r>
          </w:p>
        </w:tc>
        <w:tc>
          <w:tcPr>
            <w:tcW w:w="1826"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 xml:space="preserve">Area C, L8465; </w:t>
            </w:r>
            <w:proofErr w:type="spellStart"/>
            <w:r w:rsidRPr="00AB56CB">
              <w:rPr>
                <w:rFonts w:ascii="Times New Roman" w:hAnsi="Times New Roman" w:cs="Times New Roman"/>
                <w:color w:val="000000"/>
                <w:sz w:val="16"/>
                <w:szCs w:val="16"/>
              </w:rPr>
              <w:t>Str</w:t>
            </w:r>
            <w:proofErr w:type="spellEnd"/>
            <w:r w:rsidRPr="00AB56CB">
              <w:rPr>
                <w:rFonts w:ascii="Times New Roman" w:hAnsi="Times New Roman" w:cs="Times New Roman"/>
                <w:color w:val="000000"/>
                <w:sz w:val="16"/>
                <w:szCs w:val="16"/>
              </w:rPr>
              <w:t xml:space="preserve"> V</w:t>
            </w:r>
          </w:p>
        </w:tc>
        <w:tc>
          <w:tcPr>
            <w:tcW w:w="2791"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Late IA IIA (late 10</w:t>
            </w:r>
            <w:r w:rsidRPr="00AB56CB">
              <w:rPr>
                <w:rFonts w:ascii="Times New Roman" w:hAnsi="Times New Roman" w:cs="Times New Roman"/>
                <w:color w:val="000000"/>
                <w:sz w:val="16"/>
                <w:szCs w:val="16"/>
                <w:vertAlign w:val="superscript"/>
              </w:rPr>
              <w:t>th</w:t>
            </w:r>
            <w:r w:rsidRPr="00AB56CB">
              <w:rPr>
                <w:rFonts w:ascii="Times New Roman" w:hAnsi="Times New Roman" w:cs="Times New Roman"/>
                <w:color w:val="000000"/>
                <w:sz w:val="16"/>
                <w:szCs w:val="16"/>
              </w:rPr>
              <w:t>/ 9</w:t>
            </w:r>
            <w:r w:rsidRPr="00256355">
              <w:rPr>
                <w:rFonts w:ascii="Times New Roman" w:hAnsi="Times New Roman" w:cs="Times New Roman"/>
                <w:color w:val="000000"/>
                <w:sz w:val="16"/>
                <w:szCs w:val="16"/>
                <w:vertAlign w:val="superscript"/>
              </w:rPr>
              <w:t>th</w:t>
            </w:r>
            <w:r w:rsidRPr="00AB56CB">
              <w:rPr>
                <w:rFonts w:ascii="Times New Roman" w:hAnsi="Times New Roman" w:cs="Times New Roman"/>
                <w:color w:val="000000"/>
                <w:sz w:val="16"/>
                <w:szCs w:val="16"/>
              </w:rPr>
              <w:t xml:space="preserve"> c.</w:t>
            </w:r>
            <w:r>
              <w:rPr>
                <w:rFonts w:ascii="Times New Roman" w:hAnsi="Times New Roman" w:cs="Times New Roman"/>
                <w:color w:val="000000"/>
                <w:sz w:val="16"/>
                <w:szCs w:val="16"/>
              </w:rPr>
              <w:t xml:space="preserve"> </w:t>
            </w:r>
            <w:r w:rsidRPr="00AB56CB">
              <w:rPr>
                <w:rFonts w:ascii="Times New Roman" w:hAnsi="Times New Roman" w:cs="Times New Roman"/>
                <w:color w:val="000000"/>
                <w:sz w:val="16"/>
                <w:szCs w:val="16"/>
              </w:rPr>
              <w:t>BCE)</w:t>
            </w:r>
          </w:p>
        </w:tc>
        <w:tc>
          <w:tcPr>
            <w:tcW w:w="705"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9.20</w:t>
            </w:r>
          </w:p>
        </w:tc>
        <w:tc>
          <w:tcPr>
            <w:tcW w:w="999" w:type="dxa"/>
            <w:gridSpan w:val="2"/>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nil"/>
              <w:left w:val="nil"/>
              <w:bottom w:val="single" w:sz="4" w:space="0" w:color="auto"/>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24.7</w:t>
            </w:r>
          </w:p>
        </w:tc>
        <w:tc>
          <w:tcPr>
            <w:tcW w:w="653" w:type="dxa"/>
            <w:tcBorders>
              <w:top w:val="nil"/>
              <w:left w:val="nil"/>
              <w:bottom w:val="single" w:sz="4" w:space="0" w:color="auto"/>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45.04</w:t>
            </w:r>
          </w:p>
        </w:tc>
        <w:tc>
          <w:tcPr>
            <w:tcW w:w="658" w:type="dxa"/>
            <w:tcBorders>
              <w:top w:val="nil"/>
              <w:left w:val="nil"/>
              <w:bottom w:val="single" w:sz="4" w:space="0" w:color="auto"/>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1.43</w:t>
            </w:r>
          </w:p>
        </w:tc>
      </w:tr>
      <w:tr w:rsidR="00C77056" w:rsidRPr="00AB56CB" w:rsidTr="0011534E">
        <w:trPr>
          <w:trHeight w:val="164"/>
          <w:jc w:val="center"/>
        </w:trPr>
        <w:tc>
          <w:tcPr>
            <w:tcW w:w="982" w:type="dxa"/>
            <w:tcBorders>
              <w:top w:val="single" w:sz="4" w:space="0" w:color="auto"/>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b/>
                <w:bCs/>
                <w:sz w:val="16"/>
                <w:szCs w:val="16"/>
              </w:rPr>
            </w:pPr>
            <w:r w:rsidRPr="00AB56CB">
              <w:rPr>
                <w:rFonts w:asciiTheme="majorBidi" w:hAnsiTheme="majorBidi" w:cstheme="majorBidi"/>
                <w:b/>
                <w:bCs/>
                <w:sz w:val="16"/>
                <w:szCs w:val="16"/>
              </w:rPr>
              <w:t>Ashkelon</w:t>
            </w:r>
          </w:p>
        </w:tc>
        <w:tc>
          <w:tcPr>
            <w:tcW w:w="850" w:type="dxa"/>
            <w:tcBorders>
              <w:top w:val="single" w:sz="4" w:space="0" w:color="auto"/>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00571</w:t>
            </w:r>
          </w:p>
        </w:tc>
        <w:tc>
          <w:tcPr>
            <w:tcW w:w="1826"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Grid 38; Square 64; Layer S</w:t>
            </w:r>
          </w:p>
        </w:tc>
        <w:tc>
          <w:tcPr>
            <w:tcW w:w="2791"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Early IA I (</w:t>
            </w:r>
            <w:r>
              <w:rPr>
                <w:rFonts w:ascii="Times New Roman" w:hAnsi="Times New Roman" w:cs="Times New Roman"/>
                <w:color w:val="000000"/>
                <w:sz w:val="16"/>
                <w:szCs w:val="16"/>
              </w:rPr>
              <w:t>second</w:t>
            </w:r>
            <w:r w:rsidRPr="00AB56CB">
              <w:rPr>
                <w:rFonts w:ascii="Times New Roman" w:hAnsi="Times New Roman" w:cs="Times New Roman"/>
                <w:color w:val="000000"/>
                <w:sz w:val="16"/>
                <w:szCs w:val="16"/>
              </w:rPr>
              <w:t xml:space="preserve"> half of 12</w:t>
            </w:r>
            <w:r w:rsidRPr="00AB56CB">
              <w:rPr>
                <w:rFonts w:ascii="Times New Roman" w:hAnsi="Times New Roman" w:cs="Times New Roman"/>
                <w:color w:val="000000"/>
                <w:sz w:val="16"/>
                <w:szCs w:val="16"/>
                <w:vertAlign w:val="superscript"/>
              </w:rPr>
              <w:t>th</w:t>
            </w:r>
            <w:r w:rsidRPr="00AB56CB">
              <w:rPr>
                <w:rFonts w:ascii="Times New Roman" w:hAnsi="Times New Roman" w:cs="Times New Roman"/>
                <w:color w:val="000000"/>
                <w:sz w:val="16"/>
                <w:szCs w:val="16"/>
              </w:rPr>
              <w:t xml:space="preserve"> c. BCE)</w:t>
            </w:r>
            <w:r w:rsidRPr="00AB56CB">
              <w:rPr>
                <w:color w:val="FF0000"/>
                <w:sz w:val="16"/>
                <w:szCs w:val="16"/>
                <w:vertAlign w:val="superscript"/>
              </w:rPr>
              <w:t xml:space="preserve"> 8,9</w:t>
            </w:r>
          </w:p>
        </w:tc>
        <w:tc>
          <w:tcPr>
            <w:tcW w:w="705"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6.00</w:t>
            </w:r>
          </w:p>
        </w:tc>
        <w:tc>
          <w:tcPr>
            <w:tcW w:w="999" w:type="dxa"/>
            <w:gridSpan w:val="2"/>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single" w:sz="4" w:space="0" w:color="auto"/>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24.8</w:t>
            </w:r>
          </w:p>
        </w:tc>
        <w:tc>
          <w:tcPr>
            <w:tcW w:w="653" w:type="dxa"/>
            <w:tcBorders>
              <w:top w:val="single" w:sz="4" w:space="0" w:color="auto"/>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34.73</w:t>
            </w:r>
          </w:p>
        </w:tc>
        <w:tc>
          <w:tcPr>
            <w:tcW w:w="658" w:type="dxa"/>
            <w:tcBorders>
              <w:top w:val="single" w:sz="4" w:space="0" w:color="auto"/>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0.66</w:t>
            </w:r>
          </w:p>
        </w:tc>
      </w:tr>
      <w:tr w:rsidR="00C77056" w:rsidRPr="00AB56CB" w:rsidTr="0011534E">
        <w:trPr>
          <w:trHeight w:val="16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01439</w:t>
            </w:r>
          </w:p>
        </w:tc>
        <w:tc>
          <w:tcPr>
            <w:tcW w:w="1826"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Grid 38; Square 64; Layer S</w:t>
            </w:r>
          </w:p>
        </w:tc>
        <w:tc>
          <w:tcPr>
            <w:tcW w:w="2791"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Early IA I (</w:t>
            </w:r>
            <w:r>
              <w:rPr>
                <w:rFonts w:ascii="Times New Roman" w:hAnsi="Times New Roman" w:cs="Times New Roman"/>
                <w:color w:val="000000"/>
                <w:sz w:val="16"/>
                <w:szCs w:val="16"/>
              </w:rPr>
              <w:t>second</w:t>
            </w:r>
            <w:r w:rsidRPr="00AB56CB">
              <w:rPr>
                <w:rFonts w:ascii="Times New Roman" w:hAnsi="Times New Roman" w:cs="Times New Roman"/>
                <w:color w:val="000000"/>
                <w:sz w:val="16"/>
                <w:szCs w:val="16"/>
              </w:rPr>
              <w:t xml:space="preserve"> half of 12</w:t>
            </w:r>
            <w:r w:rsidRPr="00AB56CB">
              <w:rPr>
                <w:rFonts w:ascii="Times New Roman" w:hAnsi="Times New Roman" w:cs="Times New Roman"/>
                <w:color w:val="000000"/>
                <w:sz w:val="16"/>
                <w:szCs w:val="16"/>
                <w:vertAlign w:val="superscript"/>
              </w:rPr>
              <w:t>th</w:t>
            </w:r>
            <w:r w:rsidRPr="00AB56CB">
              <w:rPr>
                <w:rFonts w:ascii="Times New Roman" w:hAnsi="Times New Roman" w:cs="Times New Roman"/>
                <w:color w:val="000000"/>
                <w:sz w:val="16"/>
                <w:szCs w:val="16"/>
              </w:rPr>
              <w:t xml:space="preserve"> c. BCE)</w:t>
            </w:r>
          </w:p>
        </w:tc>
        <w:tc>
          <w:tcPr>
            <w:tcW w:w="705"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8.60</w:t>
            </w:r>
          </w:p>
        </w:tc>
        <w:tc>
          <w:tcPr>
            <w:tcW w:w="999" w:type="dxa"/>
            <w:gridSpan w:val="2"/>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nil"/>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25.5</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43.11</w:t>
            </w: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1.26</w:t>
            </w:r>
          </w:p>
        </w:tc>
      </w:tr>
      <w:tr w:rsidR="00C77056" w:rsidRPr="00AB56CB" w:rsidTr="0011534E">
        <w:trPr>
          <w:trHeight w:val="17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01439</w:t>
            </w:r>
          </w:p>
        </w:tc>
        <w:tc>
          <w:tcPr>
            <w:tcW w:w="1826"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Grid 38; Square 64; Layer S</w:t>
            </w:r>
          </w:p>
        </w:tc>
        <w:tc>
          <w:tcPr>
            <w:tcW w:w="2791"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Early IA I (</w:t>
            </w:r>
            <w:r>
              <w:rPr>
                <w:rFonts w:ascii="Times New Roman" w:hAnsi="Times New Roman" w:cs="Times New Roman"/>
                <w:color w:val="000000"/>
                <w:sz w:val="16"/>
                <w:szCs w:val="16"/>
              </w:rPr>
              <w:t>second</w:t>
            </w:r>
            <w:r w:rsidRPr="00AB56CB" w:rsidDel="0078613E">
              <w:rPr>
                <w:rFonts w:ascii="Times New Roman" w:hAnsi="Times New Roman" w:cs="Times New Roman"/>
                <w:color w:val="000000"/>
                <w:sz w:val="16"/>
                <w:szCs w:val="16"/>
              </w:rPr>
              <w:t xml:space="preserve"> </w:t>
            </w:r>
            <w:r w:rsidRPr="00AB56CB">
              <w:rPr>
                <w:rFonts w:ascii="Times New Roman" w:hAnsi="Times New Roman" w:cs="Times New Roman"/>
                <w:color w:val="000000"/>
                <w:sz w:val="16"/>
                <w:szCs w:val="16"/>
              </w:rPr>
              <w:t>half of 12</w:t>
            </w:r>
            <w:r w:rsidRPr="00AB56CB">
              <w:rPr>
                <w:rFonts w:ascii="Times New Roman" w:hAnsi="Times New Roman" w:cs="Times New Roman"/>
                <w:color w:val="000000"/>
                <w:sz w:val="16"/>
                <w:szCs w:val="16"/>
                <w:vertAlign w:val="superscript"/>
              </w:rPr>
              <w:t>th</w:t>
            </w:r>
            <w:r w:rsidRPr="00AB56CB">
              <w:rPr>
                <w:rFonts w:ascii="Times New Roman" w:hAnsi="Times New Roman" w:cs="Times New Roman"/>
                <w:color w:val="000000"/>
                <w:sz w:val="16"/>
                <w:szCs w:val="16"/>
              </w:rPr>
              <w:t xml:space="preserve"> c. BCE)</w:t>
            </w:r>
          </w:p>
        </w:tc>
        <w:tc>
          <w:tcPr>
            <w:tcW w:w="705"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8.30</w:t>
            </w:r>
          </w:p>
        </w:tc>
        <w:tc>
          <w:tcPr>
            <w:tcW w:w="999" w:type="dxa"/>
            <w:gridSpan w:val="2"/>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nil"/>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25.1</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42.14</w:t>
            </w: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1.17</w:t>
            </w:r>
          </w:p>
        </w:tc>
      </w:tr>
      <w:tr w:rsidR="00C77056" w:rsidRPr="00AB56CB" w:rsidTr="0011534E">
        <w:trPr>
          <w:trHeight w:val="16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01562</w:t>
            </w:r>
          </w:p>
        </w:tc>
        <w:tc>
          <w:tcPr>
            <w:tcW w:w="1826"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Grid 38; Square 64; Layer 149</w:t>
            </w:r>
          </w:p>
        </w:tc>
        <w:tc>
          <w:tcPr>
            <w:tcW w:w="2791"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Early IA I (</w:t>
            </w:r>
            <w:r>
              <w:rPr>
                <w:rFonts w:ascii="Times New Roman" w:hAnsi="Times New Roman" w:cs="Times New Roman"/>
                <w:color w:val="000000"/>
                <w:sz w:val="16"/>
                <w:szCs w:val="16"/>
              </w:rPr>
              <w:t>second</w:t>
            </w:r>
            <w:r w:rsidRPr="00AB56CB" w:rsidDel="0078613E">
              <w:rPr>
                <w:rFonts w:ascii="Times New Roman" w:hAnsi="Times New Roman" w:cs="Times New Roman"/>
                <w:color w:val="000000"/>
                <w:sz w:val="16"/>
                <w:szCs w:val="16"/>
              </w:rPr>
              <w:t xml:space="preserve"> </w:t>
            </w:r>
            <w:r w:rsidRPr="00AB56CB">
              <w:rPr>
                <w:rFonts w:ascii="Times New Roman" w:hAnsi="Times New Roman" w:cs="Times New Roman"/>
                <w:color w:val="000000"/>
                <w:sz w:val="16"/>
                <w:szCs w:val="16"/>
              </w:rPr>
              <w:t>half of 12</w:t>
            </w:r>
            <w:r w:rsidRPr="00AB56CB">
              <w:rPr>
                <w:rFonts w:ascii="Times New Roman" w:hAnsi="Times New Roman" w:cs="Times New Roman"/>
                <w:color w:val="000000"/>
                <w:sz w:val="16"/>
                <w:szCs w:val="16"/>
                <w:vertAlign w:val="superscript"/>
              </w:rPr>
              <w:t>th</w:t>
            </w:r>
            <w:r w:rsidRPr="00AB56CB">
              <w:rPr>
                <w:rFonts w:ascii="Times New Roman" w:hAnsi="Times New Roman" w:cs="Times New Roman"/>
                <w:color w:val="000000"/>
                <w:sz w:val="16"/>
                <w:szCs w:val="16"/>
              </w:rPr>
              <w:t xml:space="preserve"> c. BCE)</w:t>
            </w:r>
          </w:p>
        </w:tc>
        <w:tc>
          <w:tcPr>
            <w:tcW w:w="705"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10.6</w:t>
            </w:r>
          </w:p>
        </w:tc>
        <w:tc>
          <w:tcPr>
            <w:tcW w:w="999" w:type="dxa"/>
            <w:gridSpan w:val="2"/>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nil"/>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26.1</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49.55</w:t>
            </w: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1.90</w:t>
            </w:r>
          </w:p>
        </w:tc>
      </w:tr>
      <w:tr w:rsidR="00C77056" w:rsidRPr="00AB56CB" w:rsidTr="0011534E">
        <w:trPr>
          <w:trHeight w:val="16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01440</w:t>
            </w:r>
          </w:p>
        </w:tc>
        <w:tc>
          <w:tcPr>
            <w:tcW w:w="1826"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Grid 38; Square 64; Layer S</w:t>
            </w:r>
          </w:p>
        </w:tc>
        <w:tc>
          <w:tcPr>
            <w:tcW w:w="2791"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Early IA I (</w:t>
            </w:r>
            <w:r>
              <w:rPr>
                <w:rFonts w:ascii="Times New Roman" w:hAnsi="Times New Roman" w:cs="Times New Roman"/>
                <w:color w:val="000000"/>
                <w:sz w:val="16"/>
                <w:szCs w:val="16"/>
              </w:rPr>
              <w:t>second</w:t>
            </w:r>
            <w:r w:rsidRPr="00AB56CB" w:rsidDel="0078613E">
              <w:rPr>
                <w:rFonts w:ascii="Times New Roman" w:hAnsi="Times New Roman" w:cs="Times New Roman"/>
                <w:color w:val="000000"/>
                <w:sz w:val="16"/>
                <w:szCs w:val="16"/>
              </w:rPr>
              <w:t xml:space="preserve"> </w:t>
            </w:r>
            <w:r w:rsidRPr="00AB56CB">
              <w:rPr>
                <w:rFonts w:ascii="Times New Roman" w:hAnsi="Times New Roman" w:cs="Times New Roman"/>
                <w:color w:val="000000"/>
                <w:sz w:val="16"/>
                <w:szCs w:val="16"/>
              </w:rPr>
              <w:t>half of 12</w:t>
            </w:r>
            <w:r w:rsidRPr="00AB56CB">
              <w:rPr>
                <w:rFonts w:ascii="Times New Roman" w:hAnsi="Times New Roman" w:cs="Times New Roman"/>
                <w:color w:val="000000"/>
                <w:sz w:val="16"/>
                <w:szCs w:val="16"/>
                <w:vertAlign w:val="superscript"/>
              </w:rPr>
              <w:t>th</w:t>
            </w:r>
            <w:r w:rsidRPr="00AB56CB">
              <w:rPr>
                <w:rFonts w:ascii="Times New Roman" w:hAnsi="Times New Roman" w:cs="Times New Roman"/>
                <w:color w:val="000000"/>
                <w:sz w:val="16"/>
                <w:szCs w:val="16"/>
              </w:rPr>
              <w:t xml:space="preserve"> c. BCE)</w:t>
            </w:r>
          </w:p>
        </w:tc>
        <w:tc>
          <w:tcPr>
            <w:tcW w:w="705"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9.00</w:t>
            </w:r>
          </w:p>
        </w:tc>
        <w:tc>
          <w:tcPr>
            <w:tcW w:w="999" w:type="dxa"/>
            <w:gridSpan w:val="2"/>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nil"/>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sz w:val="16"/>
                <w:szCs w:val="16"/>
              </w:rPr>
            </w:pPr>
            <w:r w:rsidRPr="00AB56CB">
              <w:rPr>
                <w:rFonts w:ascii="Times New Roman" w:hAnsi="Times New Roman" w:cs="Times New Roman"/>
                <w:sz w:val="16"/>
                <w:szCs w:val="16"/>
              </w:rPr>
              <w:t>24.5</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44.40</w:t>
            </w: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1.37</w:t>
            </w:r>
          </w:p>
        </w:tc>
      </w:tr>
      <w:tr w:rsidR="00C77056" w:rsidRPr="00AB56CB" w:rsidTr="0011534E">
        <w:trPr>
          <w:trHeight w:val="16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01438</w:t>
            </w:r>
          </w:p>
        </w:tc>
        <w:tc>
          <w:tcPr>
            <w:tcW w:w="1826"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Grid 38; Square 64; Layer S</w:t>
            </w:r>
          </w:p>
        </w:tc>
        <w:tc>
          <w:tcPr>
            <w:tcW w:w="2791"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Early IA I (</w:t>
            </w:r>
            <w:r>
              <w:rPr>
                <w:rFonts w:ascii="Times New Roman" w:hAnsi="Times New Roman" w:cs="Times New Roman"/>
                <w:color w:val="000000"/>
                <w:sz w:val="16"/>
                <w:szCs w:val="16"/>
              </w:rPr>
              <w:t>second</w:t>
            </w:r>
            <w:r w:rsidRPr="00AB56CB" w:rsidDel="0078613E">
              <w:rPr>
                <w:rFonts w:ascii="Times New Roman" w:hAnsi="Times New Roman" w:cs="Times New Roman"/>
                <w:color w:val="000000"/>
                <w:sz w:val="16"/>
                <w:szCs w:val="16"/>
              </w:rPr>
              <w:t xml:space="preserve"> </w:t>
            </w:r>
            <w:r w:rsidRPr="00AB56CB">
              <w:rPr>
                <w:rFonts w:ascii="Times New Roman" w:hAnsi="Times New Roman" w:cs="Times New Roman"/>
                <w:color w:val="000000"/>
                <w:sz w:val="16"/>
                <w:szCs w:val="16"/>
              </w:rPr>
              <w:t>half of 12</w:t>
            </w:r>
            <w:r w:rsidRPr="00AB56CB">
              <w:rPr>
                <w:rFonts w:ascii="Times New Roman" w:hAnsi="Times New Roman" w:cs="Times New Roman"/>
                <w:color w:val="000000"/>
                <w:sz w:val="16"/>
                <w:szCs w:val="16"/>
                <w:vertAlign w:val="superscript"/>
              </w:rPr>
              <w:t>th</w:t>
            </w:r>
            <w:r w:rsidRPr="00AB56CB">
              <w:rPr>
                <w:rFonts w:ascii="Times New Roman" w:hAnsi="Times New Roman" w:cs="Times New Roman"/>
                <w:color w:val="000000"/>
                <w:sz w:val="16"/>
                <w:szCs w:val="16"/>
              </w:rPr>
              <w:t xml:space="preserve"> c. BCE)</w:t>
            </w:r>
          </w:p>
        </w:tc>
        <w:tc>
          <w:tcPr>
            <w:tcW w:w="705"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8.80</w:t>
            </w:r>
          </w:p>
        </w:tc>
        <w:tc>
          <w:tcPr>
            <w:tcW w:w="999" w:type="dxa"/>
            <w:gridSpan w:val="2"/>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nil"/>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sz w:val="16"/>
                <w:szCs w:val="16"/>
              </w:rPr>
            </w:pPr>
            <w:r w:rsidRPr="00AB56CB">
              <w:rPr>
                <w:rFonts w:ascii="Times New Roman" w:hAnsi="Times New Roman" w:cs="Times New Roman"/>
                <w:sz w:val="16"/>
                <w:szCs w:val="16"/>
              </w:rPr>
              <w:t>25.0</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43.75</w:t>
            </w: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1.31</w:t>
            </w:r>
          </w:p>
        </w:tc>
      </w:tr>
      <w:tr w:rsidR="00C77056" w:rsidRPr="00AB56CB" w:rsidTr="0011534E">
        <w:trPr>
          <w:trHeight w:val="16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06192</w:t>
            </w:r>
          </w:p>
        </w:tc>
        <w:tc>
          <w:tcPr>
            <w:tcW w:w="1826"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2791"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IA I (12</w:t>
            </w:r>
            <w:r w:rsidRPr="00AB56CB">
              <w:rPr>
                <w:rFonts w:ascii="Times New Roman" w:hAnsi="Times New Roman" w:cs="Times New Roman"/>
                <w:color w:val="000000"/>
                <w:sz w:val="16"/>
                <w:szCs w:val="16"/>
                <w:vertAlign w:val="superscript"/>
              </w:rPr>
              <w:t>th</w:t>
            </w:r>
            <w:r w:rsidRPr="00AB56CB">
              <w:rPr>
                <w:rFonts w:ascii="Times New Roman" w:hAnsi="Times New Roman" w:cs="Times New Roman"/>
                <w:color w:val="000000"/>
                <w:sz w:val="16"/>
                <w:szCs w:val="16"/>
              </w:rPr>
              <w:t xml:space="preserve"> c. BCE)</w:t>
            </w:r>
          </w:p>
        </w:tc>
        <w:tc>
          <w:tcPr>
            <w:tcW w:w="705"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10.0</w:t>
            </w:r>
          </w:p>
        </w:tc>
        <w:tc>
          <w:tcPr>
            <w:tcW w:w="999" w:type="dxa"/>
            <w:gridSpan w:val="2"/>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nil"/>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26.1</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47.62</w:t>
            </w: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1.69</w:t>
            </w:r>
          </w:p>
        </w:tc>
      </w:tr>
      <w:tr w:rsidR="00C77056" w:rsidRPr="00AB56CB" w:rsidTr="0011534E">
        <w:trPr>
          <w:trHeight w:val="16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06381</w:t>
            </w:r>
          </w:p>
        </w:tc>
        <w:tc>
          <w:tcPr>
            <w:tcW w:w="1826"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2791"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IA I (12</w:t>
            </w:r>
            <w:r w:rsidRPr="00AB56CB">
              <w:rPr>
                <w:rFonts w:ascii="Times New Roman" w:hAnsi="Times New Roman" w:cs="Times New Roman"/>
                <w:color w:val="000000"/>
                <w:sz w:val="16"/>
                <w:szCs w:val="16"/>
                <w:vertAlign w:val="superscript"/>
              </w:rPr>
              <w:t>th</w:t>
            </w:r>
            <w:r w:rsidRPr="00AB56CB">
              <w:rPr>
                <w:rFonts w:ascii="Times New Roman" w:hAnsi="Times New Roman" w:cs="Times New Roman"/>
                <w:color w:val="000000"/>
                <w:sz w:val="16"/>
                <w:szCs w:val="16"/>
              </w:rPr>
              <w:t>-early 10</w:t>
            </w:r>
            <w:r w:rsidRPr="00AB56CB">
              <w:rPr>
                <w:rFonts w:ascii="Times New Roman" w:hAnsi="Times New Roman" w:cs="Times New Roman"/>
                <w:color w:val="000000"/>
                <w:sz w:val="16"/>
                <w:szCs w:val="16"/>
                <w:vertAlign w:val="superscript"/>
              </w:rPr>
              <w:t>th</w:t>
            </w:r>
            <w:r w:rsidRPr="00AB56CB">
              <w:rPr>
                <w:rFonts w:ascii="Times New Roman" w:hAnsi="Times New Roman" w:cs="Times New Roman"/>
                <w:color w:val="000000"/>
                <w:sz w:val="16"/>
                <w:szCs w:val="16"/>
              </w:rPr>
              <w:t xml:space="preserve"> c. BCE)</w:t>
            </w:r>
          </w:p>
        </w:tc>
        <w:tc>
          <w:tcPr>
            <w:tcW w:w="705"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7.70</w:t>
            </w:r>
          </w:p>
        </w:tc>
        <w:tc>
          <w:tcPr>
            <w:tcW w:w="999" w:type="dxa"/>
            <w:gridSpan w:val="2"/>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nil"/>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25.4</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40.21</w:t>
            </w: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1.02</w:t>
            </w:r>
          </w:p>
        </w:tc>
      </w:tr>
      <w:tr w:rsidR="00C77056" w:rsidRPr="00AB56CB" w:rsidTr="0011534E">
        <w:trPr>
          <w:trHeight w:val="16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06184</w:t>
            </w:r>
          </w:p>
        </w:tc>
        <w:tc>
          <w:tcPr>
            <w:tcW w:w="1826"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2791" w:type="dxa"/>
            <w:tcBorders>
              <w:top w:val="nil"/>
              <w:left w:val="nil"/>
              <w:bottom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6.50</w:t>
            </w:r>
          </w:p>
        </w:tc>
        <w:tc>
          <w:tcPr>
            <w:tcW w:w="999" w:type="dxa"/>
            <w:gridSpan w:val="2"/>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M/</w:t>
            </w:r>
            <w:r w:rsidRPr="00AB56CB">
              <w:rPr>
                <w:rFonts w:ascii="Times New Roman" w:hAnsi="Times New Roman" w:cs="Times New Roman"/>
                <w:color w:val="000000"/>
                <w:sz w:val="16"/>
                <w:szCs w:val="16"/>
              </w:rPr>
              <w:t>S</w:t>
            </w:r>
          </w:p>
        </w:tc>
        <w:tc>
          <w:tcPr>
            <w:tcW w:w="715" w:type="dxa"/>
            <w:tcBorders>
              <w:top w:val="nil"/>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23.9</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36.35</w:t>
            </w: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0.76</w:t>
            </w:r>
          </w:p>
        </w:tc>
      </w:tr>
      <w:tr w:rsidR="00C77056" w:rsidRPr="00AB56CB" w:rsidTr="0011534E">
        <w:trPr>
          <w:trHeight w:val="17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07246</w:t>
            </w:r>
          </w:p>
        </w:tc>
        <w:tc>
          <w:tcPr>
            <w:tcW w:w="1826"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2791" w:type="dxa"/>
            <w:tcBorders>
              <w:top w:val="nil"/>
              <w:left w:val="nil"/>
              <w:bottom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sz w:val="16"/>
                <w:szCs w:val="16"/>
              </w:rPr>
              <w:t>6.70</w:t>
            </w:r>
          </w:p>
        </w:tc>
        <w:tc>
          <w:tcPr>
            <w:tcW w:w="999" w:type="dxa"/>
            <w:gridSpan w:val="2"/>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nil"/>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sz w:val="16"/>
                <w:szCs w:val="16"/>
              </w:rPr>
            </w:pPr>
            <w:r w:rsidRPr="00AB56CB">
              <w:rPr>
                <w:rFonts w:ascii="Times New Roman" w:hAnsi="Times New Roman" w:cs="Times New Roman"/>
                <w:sz w:val="16"/>
                <w:szCs w:val="16"/>
              </w:rPr>
              <w:t>24.3</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36.99</w:t>
            </w: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0.80</w:t>
            </w:r>
          </w:p>
        </w:tc>
      </w:tr>
      <w:tr w:rsidR="00C77056" w:rsidRPr="00AB56CB" w:rsidTr="0011534E">
        <w:trPr>
          <w:trHeight w:val="17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06218</w:t>
            </w:r>
          </w:p>
        </w:tc>
        <w:tc>
          <w:tcPr>
            <w:tcW w:w="1826"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2791" w:type="dxa"/>
            <w:tcBorders>
              <w:top w:val="nil"/>
              <w:left w:val="nil"/>
              <w:bottom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sz w:val="16"/>
                <w:szCs w:val="16"/>
              </w:rPr>
              <w:t>5.00</w:t>
            </w:r>
          </w:p>
        </w:tc>
        <w:tc>
          <w:tcPr>
            <w:tcW w:w="999" w:type="dxa"/>
            <w:gridSpan w:val="2"/>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M/</w:t>
            </w:r>
            <w:r w:rsidRPr="00AB56CB">
              <w:rPr>
                <w:rFonts w:ascii="Times New Roman" w:hAnsi="Times New Roman" w:cs="Times New Roman"/>
                <w:color w:val="000000"/>
                <w:sz w:val="16"/>
                <w:szCs w:val="16"/>
              </w:rPr>
              <w:t>S</w:t>
            </w:r>
          </w:p>
        </w:tc>
        <w:tc>
          <w:tcPr>
            <w:tcW w:w="715" w:type="dxa"/>
            <w:tcBorders>
              <w:top w:val="nil"/>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sz w:val="16"/>
                <w:szCs w:val="16"/>
              </w:rPr>
            </w:pPr>
            <w:r w:rsidRPr="00AB56CB">
              <w:rPr>
                <w:rFonts w:ascii="Times New Roman" w:hAnsi="Times New Roman" w:cs="Times New Roman"/>
                <w:sz w:val="16"/>
                <w:szCs w:val="16"/>
              </w:rPr>
              <w:t>23.8</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31.51</w:t>
            </w: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0.49</w:t>
            </w:r>
          </w:p>
        </w:tc>
      </w:tr>
      <w:tr w:rsidR="00C77056" w:rsidRPr="00AB56CB" w:rsidTr="0011534E">
        <w:trPr>
          <w:trHeight w:val="17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06429</w:t>
            </w:r>
          </w:p>
        </w:tc>
        <w:tc>
          <w:tcPr>
            <w:tcW w:w="1826"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2791" w:type="dxa"/>
            <w:tcBorders>
              <w:top w:val="nil"/>
              <w:left w:val="nil"/>
              <w:bottom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sz w:val="16"/>
                <w:szCs w:val="16"/>
              </w:rPr>
              <w:t>7.40</w:t>
            </w:r>
          </w:p>
        </w:tc>
        <w:tc>
          <w:tcPr>
            <w:tcW w:w="999" w:type="dxa"/>
            <w:gridSpan w:val="2"/>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nil"/>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sz w:val="16"/>
                <w:szCs w:val="16"/>
              </w:rPr>
            </w:pPr>
            <w:r w:rsidRPr="00AB56CB">
              <w:rPr>
                <w:rFonts w:ascii="Times New Roman" w:hAnsi="Times New Roman" w:cs="Times New Roman"/>
                <w:sz w:val="16"/>
                <w:szCs w:val="16"/>
              </w:rPr>
              <w:t>24.2</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39.24</w:t>
            </w: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0.95</w:t>
            </w:r>
          </w:p>
        </w:tc>
      </w:tr>
      <w:tr w:rsidR="00C77056" w:rsidRPr="00AB56CB" w:rsidTr="0011534E">
        <w:trPr>
          <w:trHeight w:val="16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06460</w:t>
            </w:r>
          </w:p>
        </w:tc>
        <w:tc>
          <w:tcPr>
            <w:tcW w:w="1826"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2791" w:type="dxa"/>
            <w:tcBorders>
              <w:top w:val="nil"/>
              <w:left w:val="nil"/>
              <w:bottom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sz w:val="16"/>
                <w:szCs w:val="16"/>
              </w:rPr>
              <w:t>9.10</w:t>
            </w:r>
          </w:p>
        </w:tc>
        <w:tc>
          <w:tcPr>
            <w:tcW w:w="999" w:type="dxa"/>
            <w:gridSpan w:val="2"/>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nil"/>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sz w:val="16"/>
                <w:szCs w:val="16"/>
              </w:rPr>
            </w:pPr>
            <w:r w:rsidRPr="00AB56CB">
              <w:rPr>
                <w:rFonts w:ascii="Times New Roman" w:hAnsi="Times New Roman" w:cs="Times New Roman"/>
                <w:sz w:val="16"/>
                <w:szCs w:val="16"/>
              </w:rPr>
              <w:t>25.6</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44.72</w:t>
            </w: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1.40</w:t>
            </w:r>
          </w:p>
        </w:tc>
      </w:tr>
      <w:tr w:rsidR="00C77056" w:rsidRPr="00AB56CB" w:rsidTr="0011534E">
        <w:trPr>
          <w:trHeight w:val="16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06739</w:t>
            </w:r>
          </w:p>
        </w:tc>
        <w:tc>
          <w:tcPr>
            <w:tcW w:w="1826"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2791" w:type="dxa"/>
            <w:tcBorders>
              <w:top w:val="nil"/>
              <w:left w:val="nil"/>
              <w:bottom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6.60</w:t>
            </w:r>
          </w:p>
        </w:tc>
        <w:tc>
          <w:tcPr>
            <w:tcW w:w="999" w:type="dxa"/>
            <w:gridSpan w:val="2"/>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nil"/>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26.0</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36.67</w:t>
            </w: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0.78</w:t>
            </w:r>
          </w:p>
        </w:tc>
      </w:tr>
      <w:tr w:rsidR="00C77056" w:rsidRPr="00AB56CB" w:rsidTr="0011534E">
        <w:trPr>
          <w:trHeight w:val="16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06241</w:t>
            </w:r>
          </w:p>
        </w:tc>
        <w:tc>
          <w:tcPr>
            <w:tcW w:w="1826"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2791" w:type="dxa"/>
            <w:tcBorders>
              <w:top w:val="nil"/>
              <w:left w:val="nil"/>
              <w:bottom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4.20</w:t>
            </w:r>
          </w:p>
        </w:tc>
        <w:tc>
          <w:tcPr>
            <w:tcW w:w="999" w:type="dxa"/>
            <w:gridSpan w:val="2"/>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nil"/>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24.6</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28.94</w:t>
            </w: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0.38</w:t>
            </w:r>
          </w:p>
        </w:tc>
      </w:tr>
      <w:tr w:rsidR="00C77056" w:rsidRPr="00AB56CB" w:rsidTr="0011534E">
        <w:trPr>
          <w:trHeight w:val="17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06289</w:t>
            </w:r>
          </w:p>
        </w:tc>
        <w:tc>
          <w:tcPr>
            <w:tcW w:w="1826"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2791" w:type="dxa"/>
            <w:tcBorders>
              <w:top w:val="nil"/>
              <w:left w:val="nil"/>
              <w:bottom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4.60</w:t>
            </w:r>
          </w:p>
        </w:tc>
        <w:tc>
          <w:tcPr>
            <w:tcW w:w="999" w:type="dxa"/>
            <w:gridSpan w:val="2"/>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nil"/>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25.3</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30.22</w:t>
            </w: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0.44</w:t>
            </w:r>
          </w:p>
        </w:tc>
      </w:tr>
      <w:tr w:rsidR="00C77056" w:rsidRPr="00AB56CB" w:rsidTr="0011534E">
        <w:trPr>
          <w:trHeight w:val="90"/>
          <w:jc w:val="center"/>
        </w:trPr>
        <w:tc>
          <w:tcPr>
            <w:tcW w:w="982" w:type="dxa"/>
            <w:tcBorders>
              <w:top w:val="nil"/>
              <w:left w:val="single" w:sz="4" w:space="0" w:color="auto"/>
              <w:bottom w:val="single" w:sz="4" w:space="0" w:color="auto"/>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06380</w:t>
            </w:r>
          </w:p>
        </w:tc>
        <w:tc>
          <w:tcPr>
            <w:tcW w:w="1826"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2791" w:type="dxa"/>
            <w:tcBorders>
              <w:top w:val="nil"/>
              <w:left w:val="nil"/>
              <w:bottom w:val="single" w:sz="4" w:space="0" w:color="auto"/>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heme="majorBidi" w:hAnsiTheme="majorBidi" w:cstheme="majorBidi"/>
                <w:color w:val="000000"/>
                <w:sz w:val="16"/>
                <w:szCs w:val="16"/>
              </w:rPr>
            </w:pPr>
            <w:r w:rsidRPr="00AB56CB">
              <w:rPr>
                <w:rFonts w:asciiTheme="majorBidi" w:hAnsiTheme="majorBidi" w:cstheme="majorBidi"/>
                <w:color w:val="000000"/>
                <w:sz w:val="16"/>
                <w:szCs w:val="16"/>
              </w:rPr>
              <w:t>6.30</w:t>
            </w:r>
          </w:p>
        </w:tc>
        <w:tc>
          <w:tcPr>
            <w:tcW w:w="999" w:type="dxa"/>
            <w:gridSpan w:val="2"/>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nil"/>
              <w:left w:val="nil"/>
              <w:bottom w:val="single" w:sz="4" w:space="0" w:color="auto"/>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25.1</w:t>
            </w:r>
          </w:p>
        </w:tc>
        <w:tc>
          <w:tcPr>
            <w:tcW w:w="653" w:type="dxa"/>
            <w:tcBorders>
              <w:top w:val="nil"/>
              <w:left w:val="nil"/>
              <w:bottom w:val="single" w:sz="4" w:space="0" w:color="auto"/>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35.70</w:t>
            </w:r>
          </w:p>
        </w:tc>
        <w:tc>
          <w:tcPr>
            <w:tcW w:w="658" w:type="dxa"/>
            <w:tcBorders>
              <w:top w:val="nil"/>
              <w:left w:val="nil"/>
              <w:bottom w:val="single" w:sz="4" w:space="0" w:color="auto"/>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0.72</w:t>
            </w:r>
          </w:p>
        </w:tc>
      </w:tr>
      <w:tr w:rsidR="00C77056" w:rsidRPr="00AB56CB" w:rsidTr="0011534E">
        <w:trPr>
          <w:trHeight w:val="164"/>
          <w:jc w:val="center"/>
        </w:trPr>
        <w:tc>
          <w:tcPr>
            <w:tcW w:w="982" w:type="dxa"/>
            <w:tcBorders>
              <w:top w:val="single" w:sz="4" w:space="0" w:color="auto"/>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b/>
                <w:bCs/>
                <w:sz w:val="16"/>
                <w:szCs w:val="16"/>
              </w:rPr>
            </w:pPr>
            <w:r w:rsidRPr="00AB56CB">
              <w:rPr>
                <w:rFonts w:asciiTheme="majorBidi" w:hAnsiTheme="majorBidi" w:cstheme="majorBidi"/>
                <w:b/>
                <w:bCs/>
                <w:sz w:val="16"/>
                <w:szCs w:val="16"/>
              </w:rPr>
              <w:t xml:space="preserve">Tel </w:t>
            </w:r>
            <w:proofErr w:type="spellStart"/>
            <w:r w:rsidRPr="00AB56CB">
              <w:rPr>
                <w:rFonts w:asciiTheme="majorBidi" w:hAnsiTheme="majorBidi" w:cstheme="majorBidi"/>
                <w:b/>
                <w:bCs/>
                <w:sz w:val="16"/>
                <w:szCs w:val="16"/>
              </w:rPr>
              <w:t>Dor</w:t>
            </w:r>
            <w:proofErr w:type="spellEnd"/>
          </w:p>
        </w:tc>
        <w:tc>
          <w:tcPr>
            <w:tcW w:w="850" w:type="dxa"/>
            <w:tcBorders>
              <w:top w:val="single" w:sz="4" w:space="0" w:color="auto"/>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Arial" w:hAnsi="Arial"/>
                <w:color w:val="000000"/>
                <w:sz w:val="16"/>
                <w:szCs w:val="16"/>
              </w:rPr>
            </w:pPr>
          </w:p>
        </w:tc>
        <w:tc>
          <w:tcPr>
            <w:tcW w:w="1826"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Area D2/Phase13, L08D2-262</w:t>
            </w:r>
          </w:p>
        </w:tc>
        <w:tc>
          <w:tcPr>
            <w:tcW w:w="2791"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IA I (mid-12</w:t>
            </w:r>
            <w:r w:rsidRPr="00AB56CB">
              <w:rPr>
                <w:rFonts w:ascii="Times New Roman" w:hAnsi="Times New Roman" w:cs="Times New Roman"/>
                <w:color w:val="000000"/>
                <w:sz w:val="16"/>
                <w:szCs w:val="16"/>
                <w:vertAlign w:val="superscript"/>
              </w:rPr>
              <w:t xml:space="preserve">th </w:t>
            </w:r>
            <w:r w:rsidRPr="00AB56CB">
              <w:rPr>
                <w:rFonts w:ascii="Times New Roman" w:hAnsi="Times New Roman" w:cs="Times New Roman"/>
                <w:color w:val="000000"/>
                <w:sz w:val="16"/>
                <w:szCs w:val="16"/>
              </w:rPr>
              <w:t>-mid 11</w:t>
            </w:r>
            <w:r w:rsidRPr="00AB56CB">
              <w:rPr>
                <w:rFonts w:ascii="Times New Roman" w:hAnsi="Times New Roman" w:cs="Times New Roman"/>
                <w:color w:val="000000"/>
                <w:sz w:val="16"/>
                <w:szCs w:val="16"/>
                <w:vertAlign w:val="superscript"/>
              </w:rPr>
              <w:t>th</w:t>
            </w:r>
            <w:r w:rsidRPr="00AB56CB">
              <w:rPr>
                <w:rFonts w:ascii="Times New Roman" w:hAnsi="Times New Roman" w:cs="Times New Roman"/>
                <w:color w:val="000000"/>
                <w:sz w:val="16"/>
                <w:szCs w:val="16"/>
              </w:rPr>
              <w:t xml:space="preserve"> c. BCE)</w:t>
            </w:r>
            <w:r w:rsidRPr="00AB56CB">
              <w:rPr>
                <w:color w:val="FF0000"/>
                <w:sz w:val="16"/>
                <w:szCs w:val="16"/>
                <w:vertAlign w:val="superscript"/>
              </w:rPr>
              <w:t>10,11</w:t>
            </w:r>
          </w:p>
        </w:tc>
        <w:tc>
          <w:tcPr>
            <w:tcW w:w="705"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6.59</w:t>
            </w:r>
          </w:p>
        </w:tc>
        <w:tc>
          <w:tcPr>
            <w:tcW w:w="999" w:type="dxa"/>
            <w:gridSpan w:val="2"/>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M</w:t>
            </w:r>
          </w:p>
        </w:tc>
        <w:tc>
          <w:tcPr>
            <w:tcW w:w="715" w:type="dxa"/>
            <w:tcBorders>
              <w:top w:val="single" w:sz="4" w:space="0" w:color="auto"/>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21.6</w:t>
            </w:r>
          </w:p>
        </w:tc>
        <w:tc>
          <w:tcPr>
            <w:tcW w:w="653" w:type="dxa"/>
            <w:tcBorders>
              <w:top w:val="single" w:sz="4" w:space="0" w:color="auto"/>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36.64</w:t>
            </w:r>
          </w:p>
        </w:tc>
        <w:tc>
          <w:tcPr>
            <w:tcW w:w="658" w:type="dxa"/>
            <w:tcBorders>
              <w:top w:val="single" w:sz="4" w:space="0" w:color="auto"/>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0.77</w:t>
            </w:r>
          </w:p>
        </w:tc>
      </w:tr>
      <w:tr w:rsidR="00C77056" w:rsidRPr="00AB56CB" w:rsidTr="0011534E">
        <w:trPr>
          <w:trHeight w:val="16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Arial" w:hAnsi="Arial"/>
                <w:color w:val="000000"/>
                <w:sz w:val="16"/>
                <w:szCs w:val="16"/>
              </w:rPr>
            </w:pPr>
          </w:p>
        </w:tc>
        <w:tc>
          <w:tcPr>
            <w:tcW w:w="1826"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Area D1/Phase 10, L05D1-541</w:t>
            </w:r>
          </w:p>
        </w:tc>
        <w:tc>
          <w:tcPr>
            <w:tcW w:w="2791"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Early IA IIA (late-10</w:t>
            </w:r>
            <w:r w:rsidRPr="00AB56CB">
              <w:rPr>
                <w:rFonts w:ascii="Times New Roman" w:hAnsi="Times New Roman" w:cs="Times New Roman"/>
                <w:color w:val="000000"/>
                <w:sz w:val="16"/>
                <w:szCs w:val="16"/>
                <w:vertAlign w:val="superscript"/>
              </w:rPr>
              <w:t>th</w:t>
            </w:r>
            <w:r w:rsidRPr="00AB56CB">
              <w:rPr>
                <w:rFonts w:ascii="Times New Roman" w:hAnsi="Times New Roman" w:cs="Times New Roman"/>
                <w:color w:val="000000"/>
                <w:sz w:val="16"/>
                <w:szCs w:val="16"/>
              </w:rPr>
              <w:t>-mid-9</w:t>
            </w:r>
            <w:r w:rsidRPr="00AB56CB">
              <w:rPr>
                <w:rFonts w:ascii="Times New Roman" w:hAnsi="Times New Roman" w:cs="Times New Roman"/>
                <w:color w:val="000000"/>
                <w:sz w:val="16"/>
                <w:szCs w:val="16"/>
                <w:vertAlign w:val="superscript"/>
              </w:rPr>
              <w:t>th</w:t>
            </w:r>
            <w:r w:rsidRPr="00AB56CB">
              <w:rPr>
                <w:rFonts w:ascii="Times New Roman" w:hAnsi="Times New Roman" w:cs="Times New Roman"/>
                <w:color w:val="000000"/>
                <w:sz w:val="16"/>
                <w:szCs w:val="16"/>
              </w:rPr>
              <w:t xml:space="preserve"> c. BCE)</w:t>
            </w:r>
          </w:p>
        </w:tc>
        <w:tc>
          <w:tcPr>
            <w:tcW w:w="705"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10.9</w:t>
            </w:r>
          </w:p>
        </w:tc>
        <w:tc>
          <w:tcPr>
            <w:tcW w:w="999" w:type="dxa"/>
            <w:gridSpan w:val="2"/>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M</w:t>
            </w:r>
          </w:p>
        </w:tc>
        <w:tc>
          <w:tcPr>
            <w:tcW w:w="715" w:type="dxa"/>
            <w:tcBorders>
              <w:top w:val="nil"/>
              <w:left w:val="nil"/>
              <w:bottom w:val="nil"/>
              <w:right w:val="single" w:sz="4" w:space="0" w:color="auto"/>
            </w:tcBorders>
            <w:shd w:val="clear" w:color="000000" w:fill="FFFFFF"/>
            <w:noWrap/>
            <w:vAlign w:val="center"/>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22.3</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50.58</w:t>
            </w: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2.02</w:t>
            </w:r>
          </w:p>
        </w:tc>
      </w:tr>
      <w:tr w:rsidR="00C77056" w:rsidRPr="00AB56CB" w:rsidTr="0011534E">
        <w:trPr>
          <w:trHeight w:val="16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Arial" w:hAnsi="Arial"/>
                <w:color w:val="000000"/>
                <w:sz w:val="16"/>
                <w:szCs w:val="16"/>
              </w:rPr>
            </w:pPr>
          </w:p>
        </w:tc>
        <w:tc>
          <w:tcPr>
            <w:tcW w:w="1826"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Area D5/Phase 10, L06D5-049</w:t>
            </w:r>
          </w:p>
        </w:tc>
        <w:tc>
          <w:tcPr>
            <w:tcW w:w="2791" w:type="dxa"/>
            <w:tcBorders>
              <w:top w:val="nil"/>
              <w:left w:val="nil"/>
              <w:bottom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10.3</w:t>
            </w:r>
          </w:p>
        </w:tc>
        <w:tc>
          <w:tcPr>
            <w:tcW w:w="999" w:type="dxa"/>
            <w:gridSpan w:val="2"/>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M</w:t>
            </w:r>
          </w:p>
        </w:tc>
        <w:tc>
          <w:tcPr>
            <w:tcW w:w="715" w:type="dxa"/>
            <w:tcBorders>
              <w:top w:val="nil"/>
              <w:left w:val="nil"/>
              <w:bottom w:val="nil"/>
              <w:right w:val="single" w:sz="4" w:space="0" w:color="auto"/>
            </w:tcBorders>
            <w:shd w:val="clear" w:color="000000" w:fill="FFFFFF"/>
            <w:noWrap/>
            <w:vAlign w:val="center"/>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23.0</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48.72</w:t>
            </w: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1.81</w:t>
            </w:r>
          </w:p>
        </w:tc>
      </w:tr>
      <w:tr w:rsidR="00C77056" w:rsidRPr="00AB56CB" w:rsidTr="0011534E">
        <w:trPr>
          <w:trHeight w:val="16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Arial" w:hAnsi="Arial"/>
                <w:color w:val="000000"/>
                <w:sz w:val="16"/>
                <w:szCs w:val="16"/>
              </w:rPr>
            </w:pPr>
          </w:p>
        </w:tc>
        <w:tc>
          <w:tcPr>
            <w:tcW w:w="1826"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Area D2/Phase pre-7, L07D2-068</w:t>
            </w:r>
          </w:p>
        </w:tc>
        <w:tc>
          <w:tcPr>
            <w:tcW w:w="2791"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IA II (late-10</w:t>
            </w:r>
            <w:r w:rsidRPr="00AB56CB">
              <w:rPr>
                <w:rFonts w:ascii="Times New Roman" w:hAnsi="Times New Roman" w:cs="Times New Roman"/>
                <w:color w:val="000000"/>
                <w:sz w:val="16"/>
                <w:szCs w:val="16"/>
                <w:vertAlign w:val="superscript"/>
              </w:rPr>
              <w:t>th</w:t>
            </w:r>
            <w:r w:rsidRPr="00AB56CB">
              <w:rPr>
                <w:rFonts w:ascii="Times New Roman" w:hAnsi="Times New Roman" w:cs="Times New Roman"/>
                <w:color w:val="000000"/>
                <w:sz w:val="16"/>
                <w:szCs w:val="16"/>
              </w:rPr>
              <w:t>-early 8</w:t>
            </w:r>
            <w:r w:rsidRPr="00AB56CB">
              <w:rPr>
                <w:rFonts w:ascii="Times New Roman" w:hAnsi="Times New Roman" w:cs="Times New Roman"/>
                <w:color w:val="000000"/>
                <w:sz w:val="16"/>
                <w:szCs w:val="16"/>
                <w:vertAlign w:val="superscript"/>
              </w:rPr>
              <w:t>th</w:t>
            </w:r>
            <w:r w:rsidRPr="00AB56CB">
              <w:rPr>
                <w:rFonts w:ascii="Times New Roman" w:hAnsi="Times New Roman" w:cs="Times New Roman"/>
                <w:color w:val="000000"/>
                <w:sz w:val="16"/>
                <w:szCs w:val="16"/>
              </w:rPr>
              <w:t xml:space="preserve"> c. BCE)</w:t>
            </w:r>
          </w:p>
        </w:tc>
        <w:tc>
          <w:tcPr>
            <w:tcW w:w="705"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9.53</w:t>
            </w:r>
          </w:p>
        </w:tc>
        <w:tc>
          <w:tcPr>
            <w:tcW w:w="999" w:type="dxa"/>
            <w:gridSpan w:val="2"/>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nil"/>
              <w:left w:val="nil"/>
              <w:bottom w:val="nil"/>
              <w:right w:val="single" w:sz="4" w:space="0" w:color="auto"/>
            </w:tcBorders>
            <w:shd w:val="clear" w:color="000000" w:fill="FFFFFF"/>
            <w:noWrap/>
            <w:vAlign w:val="center"/>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25.2</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46.11</w:t>
            </w: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1.53</w:t>
            </w:r>
          </w:p>
        </w:tc>
      </w:tr>
      <w:tr w:rsidR="00C77056" w:rsidRPr="00AB56CB" w:rsidTr="0011534E">
        <w:trPr>
          <w:trHeight w:val="16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Arial" w:hAnsi="Arial"/>
                <w:color w:val="000000"/>
                <w:sz w:val="16"/>
                <w:szCs w:val="16"/>
              </w:rPr>
            </w:pPr>
          </w:p>
        </w:tc>
        <w:tc>
          <w:tcPr>
            <w:tcW w:w="1826"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Area D2/Phase pre-7, L07D2-069</w:t>
            </w:r>
          </w:p>
        </w:tc>
        <w:tc>
          <w:tcPr>
            <w:tcW w:w="2791" w:type="dxa"/>
            <w:tcBorders>
              <w:top w:val="nil"/>
              <w:left w:val="nil"/>
              <w:bottom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8.92</w:t>
            </w:r>
          </w:p>
        </w:tc>
        <w:tc>
          <w:tcPr>
            <w:tcW w:w="999" w:type="dxa"/>
            <w:gridSpan w:val="2"/>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M</w:t>
            </w:r>
          </w:p>
        </w:tc>
        <w:tc>
          <w:tcPr>
            <w:tcW w:w="715" w:type="dxa"/>
            <w:tcBorders>
              <w:top w:val="nil"/>
              <w:left w:val="nil"/>
              <w:bottom w:val="nil"/>
              <w:right w:val="single" w:sz="4" w:space="0" w:color="auto"/>
            </w:tcBorders>
            <w:shd w:val="clear" w:color="000000" w:fill="FFFFFF"/>
            <w:noWrap/>
            <w:vAlign w:val="center"/>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21.7</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44.14</w:t>
            </w: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1.35</w:t>
            </w:r>
          </w:p>
        </w:tc>
      </w:tr>
      <w:tr w:rsidR="00C77056" w:rsidRPr="00AB56CB" w:rsidTr="0011534E">
        <w:trPr>
          <w:trHeight w:val="16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Arial" w:hAnsi="Arial"/>
                <w:color w:val="000000"/>
                <w:sz w:val="16"/>
                <w:szCs w:val="16"/>
              </w:rPr>
            </w:pPr>
          </w:p>
        </w:tc>
        <w:tc>
          <w:tcPr>
            <w:tcW w:w="1826"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Area D2/Phase pre-7, L07D2-017</w:t>
            </w:r>
          </w:p>
        </w:tc>
        <w:tc>
          <w:tcPr>
            <w:tcW w:w="2791" w:type="dxa"/>
            <w:tcBorders>
              <w:top w:val="nil"/>
              <w:left w:val="nil"/>
              <w:bottom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7.35</w:t>
            </w:r>
          </w:p>
        </w:tc>
        <w:tc>
          <w:tcPr>
            <w:tcW w:w="999" w:type="dxa"/>
            <w:gridSpan w:val="2"/>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nil"/>
              <w:left w:val="nil"/>
              <w:bottom w:val="nil"/>
              <w:right w:val="single" w:sz="4" w:space="0" w:color="auto"/>
            </w:tcBorders>
            <w:shd w:val="clear" w:color="000000" w:fill="FFFFFF"/>
            <w:noWrap/>
            <w:vAlign w:val="center"/>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23.7</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39.08</w:t>
            </w: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0.94</w:t>
            </w:r>
          </w:p>
        </w:tc>
      </w:tr>
      <w:tr w:rsidR="00C77056" w:rsidRPr="00AB56CB" w:rsidTr="0011534E">
        <w:trPr>
          <w:trHeight w:val="16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Arial" w:hAnsi="Arial"/>
                <w:color w:val="000000"/>
                <w:sz w:val="16"/>
                <w:szCs w:val="16"/>
              </w:rPr>
            </w:pPr>
          </w:p>
        </w:tc>
        <w:tc>
          <w:tcPr>
            <w:tcW w:w="1826"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Area D2/Phase pre-7, L07D2-017</w:t>
            </w:r>
          </w:p>
        </w:tc>
        <w:tc>
          <w:tcPr>
            <w:tcW w:w="2791" w:type="dxa"/>
            <w:tcBorders>
              <w:top w:val="nil"/>
              <w:left w:val="nil"/>
              <w:bottom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9.53</w:t>
            </w:r>
          </w:p>
        </w:tc>
        <w:tc>
          <w:tcPr>
            <w:tcW w:w="999" w:type="dxa"/>
            <w:gridSpan w:val="2"/>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M</w:t>
            </w:r>
          </w:p>
        </w:tc>
        <w:tc>
          <w:tcPr>
            <w:tcW w:w="715" w:type="dxa"/>
            <w:tcBorders>
              <w:top w:val="nil"/>
              <w:left w:val="nil"/>
              <w:bottom w:val="nil"/>
              <w:right w:val="single" w:sz="4" w:space="0" w:color="auto"/>
            </w:tcBorders>
            <w:shd w:val="clear" w:color="000000" w:fill="FFFFFF"/>
            <w:noWrap/>
            <w:vAlign w:val="center"/>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22.7</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46.11</w:t>
            </w: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1.53</w:t>
            </w:r>
          </w:p>
        </w:tc>
      </w:tr>
      <w:tr w:rsidR="00C77056" w:rsidRPr="00AB56CB" w:rsidTr="0011534E">
        <w:trPr>
          <w:trHeight w:val="16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Arial" w:hAnsi="Arial"/>
                <w:color w:val="000000"/>
                <w:sz w:val="16"/>
                <w:szCs w:val="16"/>
              </w:rPr>
            </w:pPr>
          </w:p>
        </w:tc>
        <w:tc>
          <w:tcPr>
            <w:tcW w:w="1826"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Area D2/Phase pre-7, L09D2-324</w:t>
            </w:r>
          </w:p>
        </w:tc>
        <w:tc>
          <w:tcPr>
            <w:tcW w:w="2791" w:type="dxa"/>
            <w:tcBorders>
              <w:top w:val="nil"/>
              <w:left w:val="nil"/>
              <w:bottom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10.2</w:t>
            </w:r>
          </w:p>
        </w:tc>
        <w:tc>
          <w:tcPr>
            <w:tcW w:w="999" w:type="dxa"/>
            <w:gridSpan w:val="2"/>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nil"/>
              <w:left w:val="nil"/>
              <w:bottom w:val="nil"/>
              <w:right w:val="single" w:sz="4" w:space="0" w:color="auto"/>
            </w:tcBorders>
            <w:shd w:val="clear" w:color="000000" w:fill="FFFFFF"/>
            <w:noWrap/>
            <w:vAlign w:val="center"/>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24.6</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48.17</w:t>
            </w: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1.75</w:t>
            </w:r>
          </w:p>
        </w:tc>
      </w:tr>
      <w:tr w:rsidR="00C77056" w:rsidRPr="00AB56CB" w:rsidTr="0011534E">
        <w:trPr>
          <w:trHeight w:val="16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b/>
                <w:bCs/>
                <w:color w:val="000000"/>
                <w:sz w:val="16"/>
                <w:szCs w:val="16"/>
              </w:rPr>
            </w:pPr>
          </w:p>
        </w:tc>
        <w:tc>
          <w:tcPr>
            <w:tcW w:w="1826"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Area D2/Phase pre-7, L09D2-324</w:t>
            </w:r>
          </w:p>
        </w:tc>
        <w:tc>
          <w:tcPr>
            <w:tcW w:w="2791" w:type="dxa"/>
            <w:tcBorders>
              <w:top w:val="nil"/>
              <w:left w:val="nil"/>
              <w:bottom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9.53</w:t>
            </w:r>
          </w:p>
        </w:tc>
        <w:tc>
          <w:tcPr>
            <w:tcW w:w="999" w:type="dxa"/>
            <w:gridSpan w:val="2"/>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M</w:t>
            </w:r>
          </w:p>
        </w:tc>
        <w:tc>
          <w:tcPr>
            <w:tcW w:w="715" w:type="dxa"/>
            <w:tcBorders>
              <w:top w:val="nil"/>
              <w:left w:val="nil"/>
              <w:bottom w:val="nil"/>
              <w:right w:val="single" w:sz="4" w:space="0" w:color="auto"/>
            </w:tcBorders>
            <w:shd w:val="clear" w:color="000000" w:fill="FFFFFF"/>
            <w:noWrap/>
            <w:vAlign w:val="center"/>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22.5</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51.65</w:t>
            </w: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2.15</w:t>
            </w:r>
          </w:p>
        </w:tc>
      </w:tr>
      <w:tr w:rsidR="00C77056" w:rsidRPr="00AB56CB" w:rsidTr="0011534E">
        <w:trPr>
          <w:trHeight w:val="16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p>
        </w:tc>
        <w:tc>
          <w:tcPr>
            <w:tcW w:w="1826"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Area D5/Phase 6a, L05D2-802</w:t>
            </w:r>
          </w:p>
        </w:tc>
        <w:tc>
          <w:tcPr>
            <w:tcW w:w="2791"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Iron II (late 8</w:t>
            </w:r>
            <w:r w:rsidRPr="00AB56CB">
              <w:rPr>
                <w:rFonts w:ascii="Times New Roman" w:hAnsi="Times New Roman" w:cs="Times New Roman"/>
                <w:color w:val="000000"/>
                <w:sz w:val="16"/>
                <w:szCs w:val="16"/>
                <w:vertAlign w:val="superscript"/>
              </w:rPr>
              <w:t>th</w:t>
            </w:r>
            <w:r w:rsidRPr="00AB56CB">
              <w:rPr>
                <w:rFonts w:ascii="Times New Roman" w:hAnsi="Times New Roman" w:cs="Times New Roman"/>
                <w:color w:val="000000"/>
                <w:sz w:val="16"/>
                <w:szCs w:val="16"/>
              </w:rPr>
              <w:t xml:space="preserve"> -mid-7</w:t>
            </w:r>
            <w:r w:rsidRPr="00AB56CB">
              <w:rPr>
                <w:rFonts w:ascii="Times New Roman" w:hAnsi="Times New Roman" w:cs="Times New Roman"/>
                <w:color w:val="000000"/>
                <w:sz w:val="16"/>
                <w:szCs w:val="16"/>
                <w:vertAlign w:val="superscript"/>
              </w:rPr>
              <w:t>th</w:t>
            </w:r>
            <w:r w:rsidRPr="00AB56CB">
              <w:rPr>
                <w:rFonts w:ascii="Times New Roman" w:hAnsi="Times New Roman" w:cs="Times New Roman"/>
                <w:color w:val="000000"/>
                <w:sz w:val="16"/>
                <w:szCs w:val="16"/>
              </w:rPr>
              <w:t xml:space="preserve"> c. BCE)</w:t>
            </w:r>
          </w:p>
        </w:tc>
        <w:tc>
          <w:tcPr>
            <w:tcW w:w="705"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8.62</w:t>
            </w:r>
          </w:p>
        </w:tc>
        <w:tc>
          <w:tcPr>
            <w:tcW w:w="999" w:type="dxa"/>
            <w:gridSpan w:val="2"/>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M/S</w:t>
            </w:r>
          </w:p>
        </w:tc>
        <w:tc>
          <w:tcPr>
            <w:tcW w:w="715" w:type="dxa"/>
            <w:tcBorders>
              <w:top w:val="nil"/>
              <w:left w:val="nil"/>
              <w:bottom w:val="nil"/>
              <w:right w:val="single" w:sz="4" w:space="0" w:color="auto"/>
            </w:tcBorders>
            <w:shd w:val="clear" w:color="000000" w:fill="FFFFFF"/>
            <w:noWrap/>
            <w:vAlign w:val="center"/>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23.5</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43.17</w:t>
            </w: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1.26</w:t>
            </w:r>
          </w:p>
        </w:tc>
      </w:tr>
      <w:tr w:rsidR="00C77056" w:rsidRPr="00AB56CB" w:rsidTr="0011534E">
        <w:trPr>
          <w:trHeight w:val="174"/>
          <w:jc w:val="center"/>
        </w:trPr>
        <w:tc>
          <w:tcPr>
            <w:tcW w:w="982" w:type="dxa"/>
            <w:tcBorders>
              <w:top w:val="nil"/>
              <w:left w:val="single" w:sz="4" w:space="0" w:color="auto"/>
              <w:bottom w:val="single" w:sz="4" w:space="0" w:color="auto"/>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p>
        </w:tc>
        <w:tc>
          <w:tcPr>
            <w:tcW w:w="1826"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Area D5/Phase 6a, L05D2-802</w:t>
            </w:r>
          </w:p>
        </w:tc>
        <w:tc>
          <w:tcPr>
            <w:tcW w:w="2791"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8.42</w:t>
            </w:r>
          </w:p>
        </w:tc>
        <w:tc>
          <w:tcPr>
            <w:tcW w:w="999" w:type="dxa"/>
            <w:gridSpan w:val="2"/>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nil"/>
              <w:left w:val="nil"/>
              <w:bottom w:val="single" w:sz="4" w:space="0" w:color="auto"/>
              <w:right w:val="single" w:sz="4" w:space="0" w:color="auto"/>
            </w:tcBorders>
            <w:shd w:val="clear" w:color="000000" w:fill="FFFFFF"/>
            <w:noWrap/>
            <w:vAlign w:val="center"/>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25.2</w:t>
            </w:r>
          </w:p>
        </w:tc>
        <w:tc>
          <w:tcPr>
            <w:tcW w:w="653" w:type="dxa"/>
            <w:tcBorders>
              <w:top w:val="nil"/>
              <w:left w:val="nil"/>
              <w:bottom w:val="single" w:sz="4" w:space="0" w:color="auto"/>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42.53</w:t>
            </w:r>
          </w:p>
        </w:tc>
        <w:tc>
          <w:tcPr>
            <w:tcW w:w="658" w:type="dxa"/>
            <w:tcBorders>
              <w:top w:val="nil"/>
              <w:left w:val="nil"/>
              <w:bottom w:val="single" w:sz="4" w:space="0" w:color="auto"/>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1.21</w:t>
            </w:r>
          </w:p>
        </w:tc>
      </w:tr>
      <w:tr w:rsidR="00C77056" w:rsidRPr="00AB56CB" w:rsidTr="0011534E">
        <w:trPr>
          <w:trHeight w:val="164"/>
          <w:jc w:val="center"/>
        </w:trPr>
        <w:tc>
          <w:tcPr>
            <w:tcW w:w="982" w:type="dxa"/>
            <w:tcBorders>
              <w:top w:val="single" w:sz="4" w:space="0" w:color="auto"/>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b/>
                <w:bCs/>
                <w:sz w:val="16"/>
                <w:szCs w:val="16"/>
              </w:rPr>
            </w:pPr>
            <w:r w:rsidRPr="00AB56CB">
              <w:rPr>
                <w:rFonts w:asciiTheme="majorBidi" w:hAnsiTheme="majorBidi" w:cstheme="majorBidi"/>
                <w:b/>
                <w:bCs/>
                <w:sz w:val="16"/>
                <w:szCs w:val="16"/>
              </w:rPr>
              <w:t xml:space="preserve">Tel </w:t>
            </w:r>
            <w:proofErr w:type="spellStart"/>
            <w:r w:rsidRPr="00AB56CB">
              <w:rPr>
                <w:rFonts w:asciiTheme="majorBidi" w:hAnsiTheme="majorBidi" w:cstheme="majorBidi"/>
                <w:b/>
                <w:bCs/>
                <w:sz w:val="16"/>
                <w:szCs w:val="16"/>
              </w:rPr>
              <w:t>Miqne</w:t>
            </w:r>
            <w:proofErr w:type="spellEnd"/>
          </w:p>
        </w:tc>
        <w:tc>
          <w:tcPr>
            <w:tcW w:w="850" w:type="dxa"/>
            <w:tcBorders>
              <w:top w:val="single" w:sz="4" w:space="0" w:color="auto"/>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01063</w:t>
            </w:r>
          </w:p>
        </w:tc>
        <w:tc>
          <w:tcPr>
            <w:tcW w:w="1826"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roofErr w:type="spellStart"/>
            <w:r w:rsidRPr="00AB56CB">
              <w:rPr>
                <w:rFonts w:ascii="Times New Roman" w:hAnsi="Times New Roman" w:cs="Times New Roman"/>
                <w:color w:val="000000"/>
                <w:sz w:val="16"/>
                <w:szCs w:val="16"/>
              </w:rPr>
              <w:t>Str</w:t>
            </w:r>
            <w:proofErr w:type="spellEnd"/>
            <w:r w:rsidRPr="00AB56CB">
              <w:rPr>
                <w:rFonts w:ascii="Times New Roman" w:hAnsi="Times New Roman" w:cs="Times New Roman"/>
                <w:color w:val="000000"/>
                <w:sz w:val="16"/>
                <w:szCs w:val="16"/>
              </w:rPr>
              <w:t xml:space="preserve"> </w:t>
            </w:r>
            <w:proofErr w:type="spellStart"/>
            <w:r w:rsidRPr="00AB56CB">
              <w:rPr>
                <w:rFonts w:ascii="Times New Roman" w:hAnsi="Times New Roman" w:cs="Times New Roman"/>
                <w:color w:val="000000"/>
                <w:sz w:val="16"/>
                <w:szCs w:val="16"/>
              </w:rPr>
              <w:t>Vb</w:t>
            </w:r>
            <w:proofErr w:type="spellEnd"/>
            <w:r w:rsidRPr="00AB56CB">
              <w:rPr>
                <w:rFonts w:ascii="Times New Roman" w:hAnsi="Times New Roman" w:cs="Times New Roman"/>
                <w:color w:val="000000"/>
                <w:sz w:val="16"/>
                <w:szCs w:val="16"/>
              </w:rPr>
              <w:t>; 4NW8.302</w:t>
            </w:r>
          </w:p>
        </w:tc>
        <w:tc>
          <w:tcPr>
            <w:tcW w:w="2791"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IA I</w:t>
            </w:r>
            <w:r>
              <w:rPr>
                <w:rFonts w:ascii="Times New Roman" w:hAnsi="Times New Roman" w:cs="Times New Roman"/>
                <w:color w:val="000000"/>
                <w:sz w:val="16"/>
                <w:szCs w:val="16"/>
              </w:rPr>
              <w:t xml:space="preserve"> </w:t>
            </w:r>
            <w:r w:rsidRPr="00AB56CB">
              <w:rPr>
                <w:rFonts w:ascii="Times New Roman" w:hAnsi="Times New Roman" w:cs="Times New Roman"/>
                <w:color w:val="000000"/>
                <w:sz w:val="16"/>
                <w:szCs w:val="16"/>
              </w:rPr>
              <w:t>(11</w:t>
            </w:r>
            <w:r w:rsidRPr="00AB56CB">
              <w:rPr>
                <w:rFonts w:ascii="Times New Roman" w:hAnsi="Times New Roman" w:cs="Times New Roman"/>
                <w:color w:val="000000"/>
                <w:sz w:val="16"/>
                <w:szCs w:val="16"/>
                <w:vertAlign w:val="superscript"/>
              </w:rPr>
              <w:t>th</w:t>
            </w:r>
            <w:r w:rsidRPr="00AB56CB">
              <w:rPr>
                <w:rFonts w:ascii="Times New Roman" w:hAnsi="Times New Roman" w:cs="Times New Roman"/>
                <w:color w:val="000000"/>
                <w:sz w:val="16"/>
                <w:szCs w:val="16"/>
              </w:rPr>
              <w:t>/early 10</w:t>
            </w:r>
            <w:r w:rsidRPr="00AB56CB">
              <w:rPr>
                <w:rFonts w:ascii="Times New Roman" w:hAnsi="Times New Roman" w:cs="Times New Roman"/>
                <w:color w:val="000000"/>
                <w:sz w:val="16"/>
                <w:szCs w:val="16"/>
                <w:vertAlign w:val="superscript"/>
              </w:rPr>
              <w:t>th</w:t>
            </w:r>
            <w:r w:rsidRPr="00AB56CB">
              <w:rPr>
                <w:rFonts w:ascii="Times New Roman" w:hAnsi="Times New Roman" w:cs="Times New Roman"/>
                <w:color w:val="000000"/>
                <w:sz w:val="16"/>
                <w:szCs w:val="16"/>
              </w:rPr>
              <w:t xml:space="preserve"> c. BCE)</w:t>
            </w:r>
            <w:r w:rsidRPr="00AB56CB">
              <w:rPr>
                <w:color w:val="FF0000"/>
                <w:sz w:val="16"/>
                <w:szCs w:val="16"/>
                <w:vertAlign w:val="superscript"/>
              </w:rPr>
              <w:t xml:space="preserve"> 12,13</w:t>
            </w:r>
          </w:p>
        </w:tc>
        <w:tc>
          <w:tcPr>
            <w:tcW w:w="705"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6.70</w:t>
            </w:r>
          </w:p>
        </w:tc>
        <w:tc>
          <w:tcPr>
            <w:tcW w:w="999" w:type="dxa"/>
            <w:gridSpan w:val="2"/>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single" w:sz="4" w:space="0" w:color="auto"/>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24.7</w:t>
            </w:r>
          </w:p>
        </w:tc>
        <w:tc>
          <w:tcPr>
            <w:tcW w:w="653" w:type="dxa"/>
            <w:tcBorders>
              <w:top w:val="single" w:sz="4" w:space="0" w:color="auto"/>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36.99</w:t>
            </w:r>
          </w:p>
        </w:tc>
        <w:tc>
          <w:tcPr>
            <w:tcW w:w="658" w:type="dxa"/>
            <w:tcBorders>
              <w:top w:val="single" w:sz="4" w:space="0" w:color="auto"/>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0.80</w:t>
            </w:r>
          </w:p>
        </w:tc>
      </w:tr>
      <w:tr w:rsidR="00C77056" w:rsidRPr="00AB56CB" w:rsidTr="0011534E">
        <w:trPr>
          <w:trHeight w:val="16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01063</w:t>
            </w:r>
          </w:p>
        </w:tc>
        <w:tc>
          <w:tcPr>
            <w:tcW w:w="1826"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roofErr w:type="spellStart"/>
            <w:r w:rsidRPr="00AB56CB">
              <w:rPr>
                <w:rFonts w:ascii="Times New Roman" w:hAnsi="Times New Roman" w:cs="Times New Roman"/>
                <w:color w:val="000000"/>
                <w:sz w:val="16"/>
                <w:szCs w:val="16"/>
              </w:rPr>
              <w:t>Str</w:t>
            </w:r>
            <w:proofErr w:type="spellEnd"/>
            <w:r w:rsidRPr="00AB56CB">
              <w:rPr>
                <w:rFonts w:ascii="Times New Roman" w:hAnsi="Times New Roman" w:cs="Times New Roman"/>
                <w:color w:val="000000"/>
                <w:sz w:val="16"/>
                <w:szCs w:val="16"/>
              </w:rPr>
              <w:t xml:space="preserve"> </w:t>
            </w:r>
            <w:proofErr w:type="spellStart"/>
            <w:r w:rsidRPr="00AB56CB">
              <w:rPr>
                <w:rFonts w:ascii="Times New Roman" w:hAnsi="Times New Roman" w:cs="Times New Roman"/>
                <w:color w:val="000000"/>
                <w:sz w:val="16"/>
                <w:szCs w:val="16"/>
              </w:rPr>
              <w:t>Vb</w:t>
            </w:r>
            <w:proofErr w:type="spellEnd"/>
            <w:r w:rsidRPr="00AB56CB">
              <w:rPr>
                <w:rFonts w:ascii="Times New Roman" w:hAnsi="Times New Roman" w:cs="Times New Roman"/>
                <w:color w:val="000000"/>
                <w:sz w:val="16"/>
                <w:szCs w:val="16"/>
              </w:rPr>
              <w:t>; 4NW8.302</w:t>
            </w:r>
          </w:p>
        </w:tc>
        <w:tc>
          <w:tcPr>
            <w:tcW w:w="2791" w:type="dxa"/>
            <w:tcBorders>
              <w:top w:val="nil"/>
              <w:left w:val="nil"/>
              <w:bottom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6.70</w:t>
            </w:r>
          </w:p>
        </w:tc>
        <w:tc>
          <w:tcPr>
            <w:tcW w:w="999" w:type="dxa"/>
            <w:gridSpan w:val="2"/>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nil"/>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26.1</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36.99</w:t>
            </w: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0.80</w:t>
            </w:r>
          </w:p>
        </w:tc>
      </w:tr>
      <w:tr w:rsidR="00C77056" w:rsidRPr="00AB56CB" w:rsidTr="0011534E">
        <w:trPr>
          <w:trHeight w:val="16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01063</w:t>
            </w:r>
          </w:p>
        </w:tc>
        <w:tc>
          <w:tcPr>
            <w:tcW w:w="1826"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roofErr w:type="spellStart"/>
            <w:r w:rsidRPr="00AB56CB">
              <w:rPr>
                <w:rFonts w:ascii="Times New Roman" w:hAnsi="Times New Roman" w:cs="Times New Roman"/>
                <w:color w:val="000000"/>
                <w:sz w:val="16"/>
                <w:szCs w:val="16"/>
              </w:rPr>
              <w:t>Str</w:t>
            </w:r>
            <w:proofErr w:type="spellEnd"/>
            <w:r w:rsidRPr="00AB56CB">
              <w:rPr>
                <w:rFonts w:ascii="Times New Roman" w:hAnsi="Times New Roman" w:cs="Times New Roman"/>
                <w:color w:val="000000"/>
                <w:sz w:val="16"/>
                <w:szCs w:val="16"/>
              </w:rPr>
              <w:t xml:space="preserve"> </w:t>
            </w:r>
            <w:proofErr w:type="spellStart"/>
            <w:r w:rsidRPr="00AB56CB">
              <w:rPr>
                <w:rFonts w:ascii="Times New Roman" w:hAnsi="Times New Roman" w:cs="Times New Roman"/>
                <w:color w:val="000000"/>
                <w:sz w:val="16"/>
                <w:szCs w:val="16"/>
              </w:rPr>
              <w:t>Vb</w:t>
            </w:r>
            <w:proofErr w:type="spellEnd"/>
            <w:r w:rsidRPr="00AB56CB">
              <w:rPr>
                <w:rFonts w:ascii="Times New Roman" w:hAnsi="Times New Roman" w:cs="Times New Roman"/>
                <w:color w:val="000000"/>
                <w:sz w:val="16"/>
                <w:szCs w:val="16"/>
              </w:rPr>
              <w:t>; 4NW8.302</w:t>
            </w:r>
          </w:p>
        </w:tc>
        <w:tc>
          <w:tcPr>
            <w:tcW w:w="2791" w:type="dxa"/>
            <w:tcBorders>
              <w:top w:val="nil"/>
              <w:left w:val="nil"/>
              <w:bottom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5.20</w:t>
            </w:r>
          </w:p>
        </w:tc>
        <w:tc>
          <w:tcPr>
            <w:tcW w:w="999" w:type="dxa"/>
            <w:gridSpan w:val="2"/>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nil"/>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25.1</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32.16</w:t>
            </w: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0.52</w:t>
            </w:r>
          </w:p>
        </w:tc>
      </w:tr>
      <w:tr w:rsidR="00C77056" w:rsidRPr="00AB56CB" w:rsidTr="0011534E">
        <w:trPr>
          <w:trHeight w:val="16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01063</w:t>
            </w:r>
          </w:p>
        </w:tc>
        <w:tc>
          <w:tcPr>
            <w:tcW w:w="1826"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roofErr w:type="spellStart"/>
            <w:r w:rsidRPr="00AB56CB">
              <w:rPr>
                <w:rFonts w:ascii="Times New Roman" w:hAnsi="Times New Roman" w:cs="Times New Roman"/>
                <w:color w:val="000000"/>
                <w:sz w:val="16"/>
                <w:szCs w:val="16"/>
              </w:rPr>
              <w:t>Str</w:t>
            </w:r>
            <w:proofErr w:type="spellEnd"/>
            <w:r w:rsidRPr="00AB56CB">
              <w:rPr>
                <w:rFonts w:ascii="Times New Roman" w:hAnsi="Times New Roman" w:cs="Times New Roman"/>
                <w:color w:val="000000"/>
                <w:sz w:val="16"/>
                <w:szCs w:val="16"/>
              </w:rPr>
              <w:t xml:space="preserve"> </w:t>
            </w:r>
            <w:proofErr w:type="spellStart"/>
            <w:r w:rsidRPr="00AB56CB">
              <w:rPr>
                <w:rFonts w:ascii="Times New Roman" w:hAnsi="Times New Roman" w:cs="Times New Roman"/>
                <w:color w:val="000000"/>
                <w:sz w:val="16"/>
                <w:szCs w:val="16"/>
              </w:rPr>
              <w:t>Vb</w:t>
            </w:r>
            <w:proofErr w:type="spellEnd"/>
            <w:r w:rsidRPr="00AB56CB">
              <w:rPr>
                <w:rFonts w:ascii="Times New Roman" w:hAnsi="Times New Roman" w:cs="Times New Roman"/>
                <w:color w:val="000000"/>
                <w:sz w:val="16"/>
                <w:szCs w:val="16"/>
              </w:rPr>
              <w:t>; 4NW8.302</w:t>
            </w:r>
          </w:p>
        </w:tc>
        <w:tc>
          <w:tcPr>
            <w:tcW w:w="2791" w:type="dxa"/>
            <w:tcBorders>
              <w:top w:val="nil"/>
              <w:left w:val="nil"/>
              <w:bottom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6.10</w:t>
            </w:r>
          </w:p>
        </w:tc>
        <w:tc>
          <w:tcPr>
            <w:tcW w:w="999" w:type="dxa"/>
            <w:gridSpan w:val="2"/>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nil"/>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25.2</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35.06</w:t>
            </w: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0.68</w:t>
            </w:r>
          </w:p>
        </w:tc>
      </w:tr>
      <w:tr w:rsidR="00C77056" w:rsidRPr="00AB56CB" w:rsidTr="0011534E">
        <w:trPr>
          <w:trHeight w:val="16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01063</w:t>
            </w:r>
          </w:p>
        </w:tc>
        <w:tc>
          <w:tcPr>
            <w:tcW w:w="1826"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2791" w:type="dxa"/>
            <w:tcBorders>
              <w:top w:val="nil"/>
              <w:left w:val="nil"/>
              <w:bottom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7.20</w:t>
            </w:r>
          </w:p>
        </w:tc>
        <w:tc>
          <w:tcPr>
            <w:tcW w:w="999" w:type="dxa"/>
            <w:gridSpan w:val="2"/>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nil"/>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25.7</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38.60</w:t>
            </w: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0.90</w:t>
            </w:r>
          </w:p>
        </w:tc>
      </w:tr>
      <w:tr w:rsidR="00C77056" w:rsidRPr="00AB56CB" w:rsidTr="0011534E">
        <w:trPr>
          <w:trHeight w:val="17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00280</w:t>
            </w:r>
          </w:p>
        </w:tc>
        <w:tc>
          <w:tcPr>
            <w:tcW w:w="1826"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roofErr w:type="spellStart"/>
            <w:r w:rsidRPr="00AB56CB">
              <w:rPr>
                <w:rFonts w:ascii="Times New Roman" w:hAnsi="Times New Roman" w:cs="Times New Roman"/>
                <w:color w:val="000000"/>
                <w:sz w:val="16"/>
                <w:szCs w:val="16"/>
              </w:rPr>
              <w:t>Str</w:t>
            </w:r>
            <w:proofErr w:type="spellEnd"/>
            <w:r w:rsidRPr="00AB56CB">
              <w:rPr>
                <w:rFonts w:ascii="Times New Roman" w:hAnsi="Times New Roman" w:cs="Times New Roman"/>
                <w:color w:val="000000"/>
                <w:sz w:val="16"/>
                <w:szCs w:val="16"/>
              </w:rPr>
              <w:t xml:space="preserve"> </w:t>
            </w:r>
            <w:proofErr w:type="spellStart"/>
            <w:r w:rsidRPr="00AB56CB">
              <w:rPr>
                <w:rFonts w:ascii="Times New Roman" w:hAnsi="Times New Roman" w:cs="Times New Roman"/>
                <w:color w:val="000000"/>
                <w:sz w:val="16"/>
                <w:szCs w:val="16"/>
              </w:rPr>
              <w:t>IVa</w:t>
            </w:r>
            <w:proofErr w:type="spellEnd"/>
            <w:r w:rsidRPr="00AB56CB">
              <w:rPr>
                <w:rFonts w:ascii="Times New Roman" w:hAnsi="Times New Roman" w:cs="Times New Roman"/>
                <w:color w:val="000000"/>
                <w:sz w:val="16"/>
                <w:szCs w:val="16"/>
              </w:rPr>
              <w:t>; 4NW24.151</w:t>
            </w:r>
          </w:p>
        </w:tc>
        <w:tc>
          <w:tcPr>
            <w:tcW w:w="2791"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IA II (10</w:t>
            </w:r>
            <w:r w:rsidRPr="00AB56CB">
              <w:rPr>
                <w:rFonts w:ascii="Times New Roman" w:hAnsi="Times New Roman" w:cs="Times New Roman"/>
                <w:color w:val="000000"/>
                <w:sz w:val="16"/>
                <w:szCs w:val="16"/>
                <w:vertAlign w:val="superscript"/>
              </w:rPr>
              <w:t>th</w:t>
            </w:r>
            <w:r w:rsidRPr="00AB56CB">
              <w:rPr>
                <w:rFonts w:ascii="Times New Roman" w:hAnsi="Times New Roman" w:cs="Times New Roman"/>
                <w:color w:val="000000"/>
                <w:sz w:val="16"/>
                <w:szCs w:val="16"/>
              </w:rPr>
              <w:t>/9</w:t>
            </w:r>
            <w:r w:rsidRPr="00AB56CB">
              <w:rPr>
                <w:rFonts w:ascii="Times New Roman" w:hAnsi="Times New Roman" w:cs="Times New Roman"/>
                <w:color w:val="000000"/>
                <w:sz w:val="16"/>
                <w:szCs w:val="16"/>
                <w:vertAlign w:val="superscript"/>
              </w:rPr>
              <w:t>th</w:t>
            </w:r>
            <w:r w:rsidRPr="00AB56CB">
              <w:rPr>
                <w:rFonts w:ascii="Times New Roman" w:hAnsi="Times New Roman" w:cs="Times New Roman"/>
                <w:color w:val="000000"/>
                <w:sz w:val="16"/>
                <w:szCs w:val="16"/>
              </w:rPr>
              <w:t xml:space="preserve"> c. BCE)</w:t>
            </w:r>
          </w:p>
        </w:tc>
        <w:tc>
          <w:tcPr>
            <w:tcW w:w="705"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5.80</w:t>
            </w:r>
          </w:p>
        </w:tc>
        <w:tc>
          <w:tcPr>
            <w:tcW w:w="999" w:type="dxa"/>
            <w:gridSpan w:val="2"/>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nil"/>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24.3</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34.09</w:t>
            </w: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0.62</w:t>
            </w:r>
          </w:p>
        </w:tc>
      </w:tr>
      <w:tr w:rsidR="00C77056" w:rsidRPr="00AB56CB" w:rsidTr="0011534E">
        <w:trPr>
          <w:trHeight w:val="174"/>
          <w:jc w:val="center"/>
        </w:trPr>
        <w:tc>
          <w:tcPr>
            <w:tcW w:w="982" w:type="dxa"/>
            <w:tcBorders>
              <w:top w:val="nil"/>
              <w:left w:val="single" w:sz="4" w:space="0" w:color="auto"/>
              <w:bottom w:val="single" w:sz="4" w:space="0" w:color="auto"/>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01266</w:t>
            </w:r>
          </w:p>
        </w:tc>
        <w:tc>
          <w:tcPr>
            <w:tcW w:w="1826"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roofErr w:type="spellStart"/>
            <w:r w:rsidRPr="00AB56CB">
              <w:rPr>
                <w:rFonts w:ascii="Times New Roman" w:hAnsi="Times New Roman" w:cs="Times New Roman"/>
                <w:color w:val="000000"/>
                <w:sz w:val="16"/>
                <w:szCs w:val="16"/>
              </w:rPr>
              <w:t>Str</w:t>
            </w:r>
            <w:proofErr w:type="spellEnd"/>
            <w:r w:rsidRPr="00AB56CB">
              <w:rPr>
                <w:rFonts w:ascii="Times New Roman" w:hAnsi="Times New Roman" w:cs="Times New Roman"/>
                <w:color w:val="000000"/>
                <w:sz w:val="16"/>
                <w:szCs w:val="16"/>
              </w:rPr>
              <w:t xml:space="preserve"> </w:t>
            </w:r>
            <w:proofErr w:type="spellStart"/>
            <w:r w:rsidRPr="00AB56CB">
              <w:rPr>
                <w:rFonts w:ascii="Times New Roman" w:hAnsi="Times New Roman" w:cs="Times New Roman"/>
                <w:color w:val="000000"/>
                <w:sz w:val="16"/>
                <w:szCs w:val="16"/>
              </w:rPr>
              <w:t>IVa</w:t>
            </w:r>
            <w:proofErr w:type="spellEnd"/>
            <w:r w:rsidRPr="00AB56CB">
              <w:rPr>
                <w:rFonts w:ascii="Times New Roman" w:hAnsi="Times New Roman" w:cs="Times New Roman"/>
                <w:color w:val="000000"/>
                <w:sz w:val="16"/>
                <w:szCs w:val="16"/>
              </w:rPr>
              <w:t>; 4NW24.139</w:t>
            </w:r>
          </w:p>
        </w:tc>
        <w:tc>
          <w:tcPr>
            <w:tcW w:w="2791"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6.40</w:t>
            </w:r>
          </w:p>
        </w:tc>
        <w:tc>
          <w:tcPr>
            <w:tcW w:w="999" w:type="dxa"/>
            <w:gridSpan w:val="2"/>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nil"/>
              <w:left w:val="nil"/>
              <w:bottom w:val="single" w:sz="4" w:space="0" w:color="auto"/>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24.9</w:t>
            </w:r>
          </w:p>
        </w:tc>
        <w:tc>
          <w:tcPr>
            <w:tcW w:w="653" w:type="dxa"/>
            <w:tcBorders>
              <w:top w:val="nil"/>
              <w:left w:val="nil"/>
              <w:bottom w:val="single" w:sz="4" w:space="0" w:color="auto"/>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36.02</w:t>
            </w:r>
          </w:p>
        </w:tc>
        <w:tc>
          <w:tcPr>
            <w:tcW w:w="658" w:type="dxa"/>
            <w:tcBorders>
              <w:top w:val="nil"/>
              <w:left w:val="nil"/>
              <w:bottom w:val="single" w:sz="4" w:space="0" w:color="auto"/>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0.74</w:t>
            </w:r>
          </w:p>
        </w:tc>
      </w:tr>
      <w:tr w:rsidR="00C77056" w:rsidRPr="00AB56CB" w:rsidTr="0011534E">
        <w:trPr>
          <w:trHeight w:val="164"/>
          <w:jc w:val="center"/>
        </w:trPr>
        <w:tc>
          <w:tcPr>
            <w:tcW w:w="982" w:type="dxa"/>
            <w:tcBorders>
              <w:top w:val="single" w:sz="4" w:space="0" w:color="auto"/>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b/>
                <w:bCs/>
                <w:sz w:val="16"/>
                <w:szCs w:val="16"/>
              </w:rPr>
            </w:pPr>
            <w:r w:rsidRPr="00AB56CB">
              <w:rPr>
                <w:rFonts w:asciiTheme="majorBidi" w:hAnsiTheme="majorBidi" w:cstheme="majorBidi"/>
                <w:b/>
                <w:bCs/>
                <w:sz w:val="16"/>
                <w:szCs w:val="16"/>
              </w:rPr>
              <w:t>Jerusalem pool</w:t>
            </w:r>
          </w:p>
        </w:tc>
        <w:tc>
          <w:tcPr>
            <w:tcW w:w="850" w:type="dxa"/>
            <w:tcBorders>
              <w:top w:val="single" w:sz="4" w:space="0" w:color="auto"/>
              <w:left w:val="single" w:sz="4" w:space="0" w:color="auto"/>
              <w:bottom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single" w:sz="4" w:space="0" w:color="auto"/>
              <w:bottom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01000</w:t>
            </w:r>
          </w:p>
        </w:tc>
        <w:tc>
          <w:tcPr>
            <w:tcW w:w="1826" w:type="dxa"/>
            <w:tcBorders>
              <w:top w:val="single" w:sz="4" w:space="0" w:color="auto"/>
              <w:bottom w:val="nil"/>
            </w:tcBorders>
            <w:shd w:val="clear" w:color="000000" w:fill="FFFFFF"/>
            <w:noWrap/>
            <w:vAlign w:val="bottom"/>
            <w:hideMark/>
          </w:tcPr>
          <w:p w:rsidR="00C77056" w:rsidRPr="00AB56CB" w:rsidRDefault="00C77056" w:rsidP="0011534E">
            <w:pPr>
              <w:bidi w:val="0"/>
              <w:spacing w:after="0" w:line="240" w:lineRule="auto"/>
              <w:rPr>
                <w:rFonts w:ascii="Arial" w:hAnsi="Arial"/>
                <w:color w:val="000000"/>
                <w:sz w:val="16"/>
                <w:szCs w:val="16"/>
              </w:rPr>
            </w:pPr>
          </w:p>
        </w:tc>
        <w:tc>
          <w:tcPr>
            <w:tcW w:w="2791" w:type="dxa"/>
            <w:tcBorders>
              <w:top w:val="single" w:sz="4" w:space="0" w:color="auto"/>
              <w:bottom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IA II (late 9</w:t>
            </w:r>
            <w:r w:rsidRPr="00AB56CB">
              <w:rPr>
                <w:rFonts w:ascii="Times New Roman" w:hAnsi="Times New Roman" w:cs="Times New Roman"/>
                <w:color w:val="000000"/>
                <w:sz w:val="16"/>
                <w:szCs w:val="16"/>
                <w:vertAlign w:val="superscript"/>
              </w:rPr>
              <w:t>th</w:t>
            </w:r>
            <w:r w:rsidRPr="00AB56CB">
              <w:rPr>
                <w:rFonts w:ascii="Times New Roman" w:hAnsi="Times New Roman" w:cs="Times New Roman"/>
                <w:color w:val="000000"/>
                <w:sz w:val="16"/>
                <w:szCs w:val="16"/>
              </w:rPr>
              <w:t>/early 8</w:t>
            </w:r>
            <w:r w:rsidRPr="00AB56CB">
              <w:rPr>
                <w:rFonts w:ascii="Times New Roman" w:hAnsi="Times New Roman" w:cs="Times New Roman"/>
                <w:color w:val="000000"/>
                <w:sz w:val="16"/>
                <w:szCs w:val="16"/>
                <w:vertAlign w:val="superscript"/>
              </w:rPr>
              <w:t>th</w:t>
            </w:r>
            <w:r w:rsidRPr="00AB56CB">
              <w:rPr>
                <w:rFonts w:ascii="Times New Roman" w:hAnsi="Times New Roman" w:cs="Times New Roman"/>
                <w:color w:val="000000"/>
                <w:sz w:val="16"/>
                <w:szCs w:val="16"/>
              </w:rPr>
              <w:t xml:space="preserve"> c. BCE)</w:t>
            </w:r>
            <w:r w:rsidRPr="00AB56CB">
              <w:rPr>
                <w:color w:val="FF0000"/>
                <w:sz w:val="16"/>
                <w:szCs w:val="16"/>
                <w:vertAlign w:val="superscript"/>
              </w:rPr>
              <w:t xml:space="preserve"> 14</w:t>
            </w:r>
            <w:r w:rsidRPr="00AB56CB">
              <w:rPr>
                <w:rFonts w:ascii="Times New Roman" w:hAnsi="Times New Roman" w:cs="Times New Roman"/>
                <w:color w:val="000000"/>
                <w:sz w:val="16"/>
                <w:szCs w:val="16"/>
              </w:rPr>
              <w:t xml:space="preserve"> </w:t>
            </w:r>
          </w:p>
        </w:tc>
        <w:tc>
          <w:tcPr>
            <w:tcW w:w="705" w:type="dxa"/>
            <w:tcBorders>
              <w:top w:val="single" w:sz="4" w:space="0" w:color="auto"/>
              <w:bottom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7.50</w:t>
            </w:r>
          </w:p>
        </w:tc>
        <w:tc>
          <w:tcPr>
            <w:tcW w:w="999" w:type="dxa"/>
            <w:gridSpan w:val="2"/>
            <w:tcBorders>
              <w:top w:val="single" w:sz="4" w:space="0" w:color="auto"/>
              <w:bottom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24.8</w:t>
            </w:r>
          </w:p>
        </w:tc>
        <w:tc>
          <w:tcPr>
            <w:tcW w:w="653" w:type="dxa"/>
            <w:tcBorders>
              <w:top w:val="single" w:sz="4" w:space="0" w:color="auto"/>
              <w:left w:val="single" w:sz="4" w:space="0" w:color="auto"/>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39.57</w:t>
            </w:r>
          </w:p>
        </w:tc>
        <w:tc>
          <w:tcPr>
            <w:tcW w:w="658" w:type="dxa"/>
            <w:tcBorders>
              <w:top w:val="single" w:sz="4" w:space="0" w:color="auto"/>
              <w:left w:val="single" w:sz="4" w:space="0" w:color="auto"/>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0.97</w:t>
            </w:r>
          </w:p>
        </w:tc>
      </w:tr>
      <w:tr w:rsidR="00C77056" w:rsidRPr="00AB56CB" w:rsidTr="0011534E">
        <w:trPr>
          <w:trHeight w:val="16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bottom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01001</w:t>
            </w:r>
          </w:p>
        </w:tc>
        <w:tc>
          <w:tcPr>
            <w:tcW w:w="1826" w:type="dxa"/>
            <w:tcBorders>
              <w:top w:val="nil"/>
              <w:bottom w:val="nil"/>
            </w:tcBorders>
            <w:shd w:val="clear" w:color="000000" w:fill="FFFFFF"/>
            <w:noWrap/>
            <w:vAlign w:val="bottom"/>
            <w:hideMark/>
          </w:tcPr>
          <w:p w:rsidR="00C77056" w:rsidRPr="00AB56CB" w:rsidRDefault="00C77056" w:rsidP="0011534E">
            <w:pPr>
              <w:bidi w:val="0"/>
              <w:spacing w:after="0" w:line="240" w:lineRule="auto"/>
              <w:rPr>
                <w:rFonts w:ascii="Arial" w:hAnsi="Arial"/>
                <w:color w:val="000000"/>
                <w:sz w:val="16"/>
                <w:szCs w:val="16"/>
              </w:rPr>
            </w:pPr>
          </w:p>
        </w:tc>
        <w:tc>
          <w:tcPr>
            <w:tcW w:w="2791" w:type="dxa"/>
            <w:tcBorders>
              <w:top w:val="nil"/>
              <w:bottom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bottom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8.20</w:t>
            </w:r>
          </w:p>
        </w:tc>
        <w:tc>
          <w:tcPr>
            <w:tcW w:w="999" w:type="dxa"/>
            <w:gridSpan w:val="2"/>
            <w:tcBorders>
              <w:top w:val="nil"/>
              <w:bottom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26.0</w:t>
            </w:r>
          </w:p>
        </w:tc>
        <w:tc>
          <w:tcPr>
            <w:tcW w:w="653" w:type="dxa"/>
            <w:tcBorders>
              <w:top w:val="nil"/>
              <w:left w:val="single" w:sz="4" w:space="0" w:color="auto"/>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41.82</w:t>
            </w:r>
          </w:p>
        </w:tc>
        <w:tc>
          <w:tcPr>
            <w:tcW w:w="658" w:type="dxa"/>
            <w:tcBorders>
              <w:top w:val="nil"/>
              <w:left w:val="single" w:sz="4" w:space="0" w:color="auto"/>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1.15</w:t>
            </w:r>
          </w:p>
        </w:tc>
      </w:tr>
      <w:tr w:rsidR="00C77056" w:rsidRPr="00AB56CB" w:rsidTr="0011534E">
        <w:trPr>
          <w:trHeight w:val="17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bottom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01002</w:t>
            </w:r>
          </w:p>
        </w:tc>
        <w:tc>
          <w:tcPr>
            <w:tcW w:w="1826" w:type="dxa"/>
            <w:tcBorders>
              <w:top w:val="nil"/>
              <w:bottom w:val="nil"/>
            </w:tcBorders>
            <w:shd w:val="clear" w:color="000000" w:fill="FFFFFF"/>
            <w:noWrap/>
            <w:vAlign w:val="bottom"/>
            <w:hideMark/>
          </w:tcPr>
          <w:p w:rsidR="00C77056" w:rsidRPr="00AB56CB" w:rsidRDefault="00C77056" w:rsidP="0011534E">
            <w:pPr>
              <w:bidi w:val="0"/>
              <w:spacing w:after="0" w:line="240" w:lineRule="auto"/>
              <w:rPr>
                <w:rFonts w:ascii="Arial" w:hAnsi="Arial"/>
                <w:color w:val="000000"/>
                <w:sz w:val="16"/>
                <w:szCs w:val="16"/>
              </w:rPr>
            </w:pPr>
          </w:p>
        </w:tc>
        <w:tc>
          <w:tcPr>
            <w:tcW w:w="2791" w:type="dxa"/>
            <w:tcBorders>
              <w:top w:val="nil"/>
              <w:bottom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bottom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7.30</w:t>
            </w:r>
          </w:p>
        </w:tc>
        <w:tc>
          <w:tcPr>
            <w:tcW w:w="999" w:type="dxa"/>
            <w:gridSpan w:val="2"/>
            <w:tcBorders>
              <w:top w:val="nil"/>
              <w:bottom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25.1</w:t>
            </w:r>
          </w:p>
        </w:tc>
        <w:tc>
          <w:tcPr>
            <w:tcW w:w="653" w:type="dxa"/>
            <w:tcBorders>
              <w:top w:val="nil"/>
              <w:left w:val="single" w:sz="4" w:space="0" w:color="auto"/>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38.92</w:t>
            </w:r>
          </w:p>
        </w:tc>
        <w:tc>
          <w:tcPr>
            <w:tcW w:w="658" w:type="dxa"/>
            <w:tcBorders>
              <w:top w:val="nil"/>
              <w:left w:val="single" w:sz="4" w:space="0" w:color="auto"/>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0.93</w:t>
            </w:r>
          </w:p>
        </w:tc>
      </w:tr>
      <w:tr w:rsidR="00C77056" w:rsidRPr="00AB56CB" w:rsidTr="0011534E">
        <w:trPr>
          <w:trHeight w:val="17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bottom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01003</w:t>
            </w:r>
          </w:p>
        </w:tc>
        <w:tc>
          <w:tcPr>
            <w:tcW w:w="1826" w:type="dxa"/>
            <w:tcBorders>
              <w:top w:val="nil"/>
              <w:bottom w:val="nil"/>
            </w:tcBorders>
            <w:shd w:val="clear" w:color="000000" w:fill="FFFFFF"/>
            <w:noWrap/>
            <w:vAlign w:val="bottom"/>
            <w:hideMark/>
          </w:tcPr>
          <w:p w:rsidR="00C77056" w:rsidRPr="00AB56CB" w:rsidRDefault="00C77056" w:rsidP="0011534E">
            <w:pPr>
              <w:bidi w:val="0"/>
              <w:spacing w:after="0" w:line="240" w:lineRule="auto"/>
              <w:rPr>
                <w:rFonts w:ascii="Arial" w:hAnsi="Arial"/>
                <w:color w:val="000000"/>
                <w:sz w:val="16"/>
                <w:szCs w:val="16"/>
              </w:rPr>
            </w:pPr>
          </w:p>
        </w:tc>
        <w:tc>
          <w:tcPr>
            <w:tcW w:w="2791" w:type="dxa"/>
            <w:tcBorders>
              <w:top w:val="nil"/>
              <w:bottom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bottom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9.30</w:t>
            </w:r>
          </w:p>
        </w:tc>
        <w:tc>
          <w:tcPr>
            <w:tcW w:w="999" w:type="dxa"/>
            <w:gridSpan w:val="2"/>
            <w:tcBorders>
              <w:top w:val="nil"/>
              <w:bottom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24.5</w:t>
            </w:r>
          </w:p>
        </w:tc>
        <w:tc>
          <w:tcPr>
            <w:tcW w:w="653" w:type="dxa"/>
            <w:tcBorders>
              <w:top w:val="nil"/>
              <w:left w:val="single" w:sz="4" w:space="0" w:color="auto"/>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45.37</w:t>
            </w:r>
          </w:p>
        </w:tc>
        <w:tc>
          <w:tcPr>
            <w:tcW w:w="658" w:type="dxa"/>
            <w:tcBorders>
              <w:top w:val="nil"/>
              <w:left w:val="single" w:sz="4" w:space="0" w:color="auto"/>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1.46</w:t>
            </w:r>
          </w:p>
        </w:tc>
      </w:tr>
      <w:tr w:rsidR="00C77056" w:rsidRPr="00AB56CB" w:rsidTr="0011534E">
        <w:trPr>
          <w:trHeight w:val="17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bottom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01004</w:t>
            </w:r>
          </w:p>
        </w:tc>
        <w:tc>
          <w:tcPr>
            <w:tcW w:w="1826" w:type="dxa"/>
            <w:tcBorders>
              <w:top w:val="nil"/>
              <w:bottom w:val="nil"/>
            </w:tcBorders>
            <w:shd w:val="clear" w:color="000000" w:fill="FFFFFF"/>
            <w:noWrap/>
            <w:vAlign w:val="bottom"/>
            <w:hideMark/>
          </w:tcPr>
          <w:p w:rsidR="00C77056" w:rsidRPr="00AB56CB" w:rsidRDefault="00C77056" w:rsidP="0011534E">
            <w:pPr>
              <w:bidi w:val="0"/>
              <w:spacing w:after="0" w:line="240" w:lineRule="auto"/>
              <w:rPr>
                <w:rFonts w:ascii="Arial" w:hAnsi="Arial"/>
                <w:color w:val="000000"/>
                <w:sz w:val="16"/>
                <w:szCs w:val="16"/>
              </w:rPr>
            </w:pPr>
          </w:p>
        </w:tc>
        <w:tc>
          <w:tcPr>
            <w:tcW w:w="2791" w:type="dxa"/>
            <w:tcBorders>
              <w:top w:val="nil"/>
              <w:bottom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bottom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8.20</w:t>
            </w:r>
          </w:p>
        </w:tc>
        <w:tc>
          <w:tcPr>
            <w:tcW w:w="999" w:type="dxa"/>
            <w:gridSpan w:val="2"/>
            <w:tcBorders>
              <w:top w:val="nil"/>
              <w:bottom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M/</w:t>
            </w:r>
            <w:r w:rsidRPr="00AB56CB">
              <w:rPr>
                <w:rFonts w:ascii="Times New Roman" w:hAnsi="Times New Roman" w:cs="Times New Roman"/>
                <w:color w:val="000000"/>
                <w:sz w:val="16"/>
                <w:szCs w:val="16"/>
              </w:rPr>
              <w:t>S</w:t>
            </w:r>
          </w:p>
        </w:tc>
        <w:tc>
          <w:tcPr>
            <w:tcW w:w="715" w:type="dxa"/>
            <w:tcBorders>
              <w:top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23.8</w:t>
            </w:r>
          </w:p>
        </w:tc>
        <w:tc>
          <w:tcPr>
            <w:tcW w:w="653" w:type="dxa"/>
            <w:tcBorders>
              <w:top w:val="nil"/>
              <w:left w:val="single" w:sz="4" w:space="0" w:color="auto"/>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41.82</w:t>
            </w:r>
          </w:p>
        </w:tc>
        <w:tc>
          <w:tcPr>
            <w:tcW w:w="658" w:type="dxa"/>
            <w:tcBorders>
              <w:top w:val="nil"/>
              <w:left w:val="single" w:sz="4" w:space="0" w:color="auto"/>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1.15</w:t>
            </w:r>
          </w:p>
        </w:tc>
      </w:tr>
      <w:tr w:rsidR="00C77056" w:rsidRPr="00AB56CB" w:rsidTr="0011534E">
        <w:trPr>
          <w:trHeight w:val="17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bottom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01005</w:t>
            </w:r>
          </w:p>
        </w:tc>
        <w:tc>
          <w:tcPr>
            <w:tcW w:w="1826" w:type="dxa"/>
            <w:tcBorders>
              <w:top w:val="nil"/>
              <w:bottom w:val="nil"/>
            </w:tcBorders>
            <w:shd w:val="clear" w:color="000000" w:fill="FFFFFF"/>
            <w:noWrap/>
            <w:vAlign w:val="bottom"/>
            <w:hideMark/>
          </w:tcPr>
          <w:p w:rsidR="00C77056" w:rsidRPr="00AB56CB" w:rsidRDefault="00C77056" w:rsidP="0011534E">
            <w:pPr>
              <w:bidi w:val="0"/>
              <w:spacing w:after="0" w:line="240" w:lineRule="auto"/>
              <w:rPr>
                <w:rFonts w:ascii="Arial" w:hAnsi="Arial"/>
                <w:color w:val="000000"/>
                <w:sz w:val="16"/>
                <w:szCs w:val="16"/>
              </w:rPr>
            </w:pPr>
          </w:p>
        </w:tc>
        <w:tc>
          <w:tcPr>
            <w:tcW w:w="2791" w:type="dxa"/>
            <w:tcBorders>
              <w:top w:val="nil"/>
              <w:bottom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bottom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10.0</w:t>
            </w:r>
          </w:p>
        </w:tc>
        <w:tc>
          <w:tcPr>
            <w:tcW w:w="999" w:type="dxa"/>
            <w:gridSpan w:val="2"/>
            <w:tcBorders>
              <w:top w:val="nil"/>
              <w:bottom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24.5</w:t>
            </w:r>
          </w:p>
        </w:tc>
        <w:tc>
          <w:tcPr>
            <w:tcW w:w="653" w:type="dxa"/>
            <w:tcBorders>
              <w:top w:val="nil"/>
              <w:left w:val="single" w:sz="4" w:space="0" w:color="auto"/>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47.62</w:t>
            </w:r>
          </w:p>
        </w:tc>
        <w:tc>
          <w:tcPr>
            <w:tcW w:w="658" w:type="dxa"/>
            <w:tcBorders>
              <w:top w:val="nil"/>
              <w:left w:val="single" w:sz="4" w:space="0" w:color="auto"/>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1.69</w:t>
            </w:r>
          </w:p>
        </w:tc>
      </w:tr>
      <w:tr w:rsidR="00C77056" w:rsidRPr="00AB56CB" w:rsidTr="0011534E">
        <w:trPr>
          <w:trHeight w:val="17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bottom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01006</w:t>
            </w:r>
          </w:p>
        </w:tc>
        <w:tc>
          <w:tcPr>
            <w:tcW w:w="1826" w:type="dxa"/>
            <w:tcBorders>
              <w:top w:val="nil"/>
              <w:bottom w:val="nil"/>
            </w:tcBorders>
            <w:shd w:val="clear" w:color="000000" w:fill="FFFFFF"/>
            <w:noWrap/>
            <w:vAlign w:val="bottom"/>
            <w:hideMark/>
          </w:tcPr>
          <w:p w:rsidR="00C77056" w:rsidRPr="00AB56CB" w:rsidRDefault="00C77056" w:rsidP="0011534E">
            <w:pPr>
              <w:bidi w:val="0"/>
              <w:spacing w:after="0" w:line="240" w:lineRule="auto"/>
              <w:rPr>
                <w:rFonts w:ascii="Arial" w:hAnsi="Arial"/>
                <w:color w:val="000000"/>
                <w:sz w:val="16"/>
                <w:szCs w:val="16"/>
              </w:rPr>
            </w:pPr>
          </w:p>
        </w:tc>
        <w:tc>
          <w:tcPr>
            <w:tcW w:w="2791" w:type="dxa"/>
            <w:tcBorders>
              <w:top w:val="nil"/>
              <w:bottom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bottom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7.80</w:t>
            </w:r>
          </w:p>
        </w:tc>
        <w:tc>
          <w:tcPr>
            <w:tcW w:w="999" w:type="dxa"/>
            <w:gridSpan w:val="2"/>
            <w:tcBorders>
              <w:top w:val="nil"/>
              <w:bottom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25.4</w:t>
            </w:r>
          </w:p>
        </w:tc>
        <w:tc>
          <w:tcPr>
            <w:tcW w:w="653" w:type="dxa"/>
            <w:tcBorders>
              <w:top w:val="nil"/>
              <w:left w:val="single" w:sz="4" w:space="0" w:color="auto"/>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40.53</w:t>
            </w:r>
          </w:p>
        </w:tc>
        <w:tc>
          <w:tcPr>
            <w:tcW w:w="658" w:type="dxa"/>
            <w:tcBorders>
              <w:top w:val="nil"/>
              <w:left w:val="single" w:sz="4" w:space="0" w:color="auto"/>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1.05</w:t>
            </w:r>
          </w:p>
        </w:tc>
      </w:tr>
      <w:tr w:rsidR="00C77056" w:rsidRPr="00AB56CB" w:rsidTr="0011534E">
        <w:trPr>
          <w:trHeight w:val="164"/>
          <w:jc w:val="center"/>
        </w:trPr>
        <w:tc>
          <w:tcPr>
            <w:tcW w:w="982" w:type="dxa"/>
            <w:tcBorders>
              <w:top w:val="nil"/>
              <w:left w:val="single" w:sz="4" w:space="0" w:color="auto"/>
              <w:bottom w:val="nil"/>
              <w:right w:val="single" w:sz="4" w:space="0" w:color="auto"/>
            </w:tcBorders>
            <w:shd w:val="clear" w:color="auto" w:fill="auto"/>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bottom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01007</w:t>
            </w:r>
          </w:p>
        </w:tc>
        <w:tc>
          <w:tcPr>
            <w:tcW w:w="1826" w:type="dxa"/>
            <w:tcBorders>
              <w:top w:val="nil"/>
              <w:bottom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2791" w:type="dxa"/>
            <w:tcBorders>
              <w:top w:val="nil"/>
              <w:bottom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bottom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9.40</w:t>
            </w:r>
          </w:p>
        </w:tc>
        <w:tc>
          <w:tcPr>
            <w:tcW w:w="999" w:type="dxa"/>
            <w:gridSpan w:val="2"/>
            <w:tcBorders>
              <w:top w:val="nil"/>
              <w:bottom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24.3</w:t>
            </w:r>
          </w:p>
        </w:tc>
        <w:tc>
          <w:tcPr>
            <w:tcW w:w="653" w:type="dxa"/>
            <w:tcBorders>
              <w:top w:val="nil"/>
              <w:left w:val="single" w:sz="4" w:space="0" w:color="auto"/>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45.69</w:t>
            </w:r>
          </w:p>
        </w:tc>
        <w:tc>
          <w:tcPr>
            <w:tcW w:w="658" w:type="dxa"/>
            <w:tcBorders>
              <w:top w:val="nil"/>
              <w:left w:val="single" w:sz="4" w:space="0" w:color="auto"/>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1.49</w:t>
            </w:r>
          </w:p>
        </w:tc>
      </w:tr>
      <w:tr w:rsidR="00C77056" w:rsidRPr="00AB56CB" w:rsidTr="0011534E">
        <w:trPr>
          <w:trHeight w:val="174"/>
          <w:jc w:val="center"/>
        </w:trPr>
        <w:tc>
          <w:tcPr>
            <w:tcW w:w="982" w:type="dxa"/>
            <w:tcBorders>
              <w:top w:val="nil"/>
              <w:left w:val="single" w:sz="4" w:space="0" w:color="auto"/>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01008</w:t>
            </w:r>
          </w:p>
        </w:tc>
        <w:tc>
          <w:tcPr>
            <w:tcW w:w="1826" w:type="dxa"/>
            <w:tcBorders>
              <w:top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2791" w:type="dxa"/>
            <w:tcBorders>
              <w:top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8.40</w:t>
            </w:r>
          </w:p>
        </w:tc>
        <w:tc>
          <w:tcPr>
            <w:tcW w:w="999" w:type="dxa"/>
            <w:gridSpan w:val="2"/>
            <w:tcBorders>
              <w:top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24.5</w:t>
            </w:r>
          </w:p>
        </w:tc>
        <w:tc>
          <w:tcPr>
            <w:tcW w:w="653" w:type="dxa"/>
            <w:tcBorders>
              <w:top w:val="nil"/>
              <w:left w:val="single" w:sz="4" w:space="0" w:color="auto"/>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42.47</w:t>
            </w:r>
          </w:p>
        </w:tc>
        <w:tc>
          <w:tcPr>
            <w:tcW w:w="658" w:type="dxa"/>
            <w:tcBorders>
              <w:top w:val="nil"/>
              <w:left w:val="single" w:sz="4" w:space="0" w:color="auto"/>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1.20</w:t>
            </w:r>
          </w:p>
        </w:tc>
      </w:tr>
      <w:tr w:rsidR="00C77056" w:rsidRPr="00AB56CB" w:rsidTr="0011534E">
        <w:trPr>
          <w:trHeight w:val="174"/>
          <w:jc w:val="center"/>
        </w:trPr>
        <w:tc>
          <w:tcPr>
            <w:tcW w:w="982" w:type="dxa"/>
            <w:tcBorders>
              <w:top w:val="nil"/>
              <w:left w:val="single" w:sz="4" w:space="0" w:color="auto"/>
              <w:bottom w:val="single" w:sz="4" w:space="0" w:color="auto"/>
              <w:right w:val="single" w:sz="4" w:space="0" w:color="auto"/>
            </w:tcBorders>
            <w:shd w:val="clear" w:color="000000" w:fill="FFFFFF"/>
            <w:noWrap/>
            <w:vAlign w:val="bottom"/>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left w:val="single" w:sz="4" w:space="0" w:color="auto"/>
              <w:bottom w:val="single" w:sz="4" w:space="0" w:color="auto"/>
            </w:tcBorders>
            <w:shd w:val="clear" w:color="000000" w:fill="FFFFFF"/>
            <w:noWrap/>
            <w:vAlign w:val="bottom"/>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Tooth</w:t>
            </w:r>
          </w:p>
        </w:tc>
        <w:tc>
          <w:tcPr>
            <w:tcW w:w="634" w:type="dxa"/>
            <w:tcBorders>
              <w:bottom w:val="single" w:sz="4" w:space="0" w:color="auto"/>
            </w:tcBorders>
            <w:shd w:val="clear" w:color="000000" w:fill="FFFFFF"/>
            <w:noWrap/>
            <w:vAlign w:val="bottom"/>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01011</w:t>
            </w:r>
          </w:p>
        </w:tc>
        <w:tc>
          <w:tcPr>
            <w:tcW w:w="1826" w:type="dxa"/>
            <w:tcBorders>
              <w:bottom w:val="single" w:sz="4" w:space="0" w:color="auto"/>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2791" w:type="dxa"/>
            <w:tcBorders>
              <w:bottom w:val="single" w:sz="4" w:space="0" w:color="auto"/>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bottom w:val="single" w:sz="4" w:space="0" w:color="auto"/>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7.10</w:t>
            </w:r>
          </w:p>
        </w:tc>
        <w:tc>
          <w:tcPr>
            <w:tcW w:w="999" w:type="dxa"/>
            <w:gridSpan w:val="2"/>
            <w:tcBorders>
              <w:bottom w:val="single" w:sz="4" w:space="0" w:color="auto"/>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M/S</w:t>
            </w:r>
          </w:p>
        </w:tc>
        <w:tc>
          <w:tcPr>
            <w:tcW w:w="715" w:type="dxa"/>
            <w:tcBorders>
              <w:bottom w:val="single" w:sz="4" w:space="0" w:color="auto"/>
              <w:right w:val="single" w:sz="4" w:space="0" w:color="auto"/>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23.9</w:t>
            </w:r>
          </w:p>
        </w:tc>
        <w:tc>
          <w:tcPr>
            <w:tcW w:w="653" w:type="dxa"/>
            <w:tcBorders>
              <w:left w:val="single" w:sz="4" w:space="0" w:color="auto"/>
              <w:bottom w:val="single" w:sz="4" w:space="0" w:color="auto"/>
              <w:right w:val="single" w:sz="4" w:space="0" w:color="auto"/>
            </w:tcBorders>
            <w:shd w:val="clear" w:color="000000" w:fill="FFFFFF"/>
            <w:vAlign w:val="center"/>
          </w:tcPr>
          <w:p w:rsidR="00C77056" w:rsidRPr="00AB56CB" w:rsidRDefault="00C77056" w:rsidP="0011534E">
            <w:pPr>
              <w:bidi w:val="0"/>
              <w:spacing w:after="0" w:line="240" w:lineRule="auto"/>
              <w:rPr>
                <w:rFonts w:asciiTheme="majorBidi" w:hAnsiTheme="majorBidi" w:cstheme="majorBidi"/>
                <w:sz w:val="16"/>
                <w:szCs w:val="16"/>
              </w:rPr>
            </w:pPr>
            <w:r>
              <w:rPr>
                <w:color w:val="000000"/>
                <w:sz w:val="16"/>
                <w:szCs w:val="16"/>
              </w:rPr>
              <w:t>38.28</w:t>
            </w:r>
          </w:p>
        </w:tc>
        <w:tc>
          <w:tcPr>
            <w:tcW w:w="658" w:type="dxa"/>
            <w:tcBorders>
              <w:left w:val="single" w:sz="4" w:space="0" w:color="auto"/>
              <w:bottom w:val="single" w:sz="4" w:space="0" w:color="auto"/>
              <w:right w:val="single" w:sz="4" w:space="0" w:color="auto"/>
            </w:tcBorders>
            <w:shd w:val="clear" w:color="000000" w:fill="FFFFFF"/>
            <w:vAlign w:val="center"/>
          </w:tcPr>
          <w:p w:rsidR="00C77056" w:rsidRPr="00AB56CB" w:rsidRDefault="00C77056" w:rsidP="0011534E">
            <w:pPr>
              <w:bidi w:val="0"/>
              <w:spacing w:after="0" w:line="240" w:lineRule="auto"/>
              <w:rPr>
                <w:rFonts w:asciiTheme="majorBidi" w:hAnsiTheme="majorBidi" w:cstheme="majorBidi"/>
                <w:sz w:val="16"/>
                <w:szCs w:val="16"/>
              </w:rPr>
            </w:pPr>
            <w:r>
              <w:rPr>
                <w:color w:val="000000"/>
                <w:sz w:val="16"/>
                <w:szCs w:val="16"/>
              </w:rPr>
              <w:t>0.88</w:t>
            </w:r>
          </w:p>
        </w:tc>
      </w:tr>
      <w:tr w:rsidR="00C77056" w:rsidRPr="00AB56CB" w:rsidTr="0011534E">
        <w:trPr>
          <w:trHeight w:val="164"/>
          <w:jc w:val="center"/>
        </w:trPr>
        <w:tc>
          <w:tcPr>
            <w:tcW w:w="982" w:type="dxa"/>
            <w:tcBorders>
              <w:top w:val="single" w:sz="4" w:space="0" w:color="auto"/>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b/>
                <w:bCs/>
                <w:sz w:val="16"/>
                <w:szCs w:val="16"/>
              </w:rPr>
            </w:pPr>
            <w:r w:rsidRPr="00AB56CB">
              <w:rPr>
                <w:rFonts w:asciiTheme="majorBidi" w:hAnsiTheme="majorBidi" w:cstheme="majorBidi"/>
                <w:b/>
                <w:bCs/>
                <w:sz w:val="16"/>
                <w:szCs w:val="16"/>
              </w:rPr>
              <w:t xml:space="preserve">Tel </w:t>
            </w:r>
            <w:proofErr w:type="spellStart"/>
            <w:r w:rsidRPr="00AB56CB">
              <w:rPr>
                <w:rFonts w:asciiTheme="majorBidi" w:hAnsiTheme="majorBidi" w:cstheme="majorBidi"/>
                <w:b/>
                <w:bCs/>
                <w:sz w:val="16"/>
                <w:szCs w:val="16"/>
              </w:rPr>
              <w:t>Taninim</w:t>
            </w:r>
            <w:proofErr w:type="spellEnd"/>
          </w:p>
        </w:tc>
        <w:tc>
          <w:tcPr>
            <w:tcW w:w="850" w:type="dxa"/>
            <w:tcBorders>
              <w:top w:val="single" w:sz="4" w:space="0" w:color="auto"/>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0418</w:t>
            </w:r>
          </w:p>
        </w:tc>
        <w:tc>
          <w:tcPr>
            <w:tcW w:w="1826"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Square A8; L1303; Basket 1004</w:t>
            </w:r>
          </w:p>
        </w:tc>
        <w:tc>
          <w:tcPr>
            <w:tcW w:w="2791"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Byzantine (4</w:t>
            </w:r>
            <w:r w:rsidRPr="00AB56CB">
              <w:rPr>
                <w:rFonts w:ascii="Times New Roman" w:hAnsi="Times New Roman" w:cs="Times New Roman"/>
                <w:color w:val="000000"/>
                <w:sz w:val="16"/>
                <w:szCs w:val="16"/>
                <w:vertAlign w:val="superscript"/>
              </w:rPr>
              <w:t>th</w:t>
            </w:r>
            <w:r w:rsidRPr="00AB56CB">
              <w:rPr>
                <w:rFonts w:ascii="Times New Roman" w:hAnsi="Times New Roman" w:cs="Times New Roman"/>
                <w:color w:val="000000"/>
                <w:sz w:val="16"/>
                <w:szCs w:val="16"/>
              </w:rPr>
              <w:t>-7</w:t>
            </w:r>
            <w:r w:rsidRPr="00AB56CB">
              <w:rPr>
                <w:rFonts w:ascii="Times New Roman" w:hAnsi="Times New Roman" w:cs="Times New Roman"/>
                <w:color w:val="000000"/>
                <w:sz w:val="16"/>
                <w:szCs w:val="16"/>
                <w:vertAlign w:val="superscript"/>
              </w:rPr>
              <w:t>th</w:t>
            </w:r>
            <w:r w:rsidRPr="00AB56CB">
              <w:rPr>
                <w:rFonts w:ascii="Times New Roman" w:hAnsi="Times New Roman" w:cs="Times New Roman"/>
                <w:color w:val="000000"/>
                <w:sz w:val="16"/>
                <w:szCs w:val="16"/>
              </w:rPr>
              <w:t xml:space="preserve"> c. CE)</w:t>
            </w:r>
            <w:r w:rsidRPr="00AB56CB">
              <w:rPr>
                <w:rFonts w:ascii="Times New Roman" w:hAnsi="Times New Roman" w:cs="Times New Roman"/>
                <w:color w:val="000000"/>
                <w:sz w:val="16"/>
                <w:szCs w:val="16"/>
                <w:vertAlign w:val="superscript"/>
              </w:rPr>
              <w:t xml:space="preserve"> </w:t>
            </w:r>
            <w:r w:rsidRPr="00AB56CB">
              <w:rPr>
                <w:rFonts w:ascii="Times New Roman" w:hAnsi="Times New Roman" w:cs="Times New Roman"/>
                <w:color w:val="FF0000"/>
                <w:sz w:val="16"/>
                <w:szCs w:val="16"/>
                <w:vertAlign w:val="superscript"/>
              </w:rPr>
              <w:t>15</w:t>
            </w:r>
          </w:p>
        </w:tc>
        <w:tc>
          <w:tcPr>
            <w:tcW w:w="705"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9.10</w:t>
            </w:r>
          </w:p>
        </w:tc>
        <w:tc>
          <w:tcPr>
            <w:tcW w:w="999" w:type="dxa"/>
            <w:gridSpan w:val="2"/>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M</w:t>
            </w:r>
          </w:p>
        </w:tc>
        <w:tc>
          <w:tcPr>
            <w:tcW w:w="715" w:type="dxa"/>
            <w:tcBorders>
              <w:top w:val="single" w:sz="4" w:space="0" w:color="auto"/>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sz w:val="16"/>
                <w:szCs w:val="16"/>
              </w:rPr>
            </w:pPr>
            <w:r w:rsidRPr="00AB56CB">
              <w:rPr>
                <w:rFonts w:ascii="Times New Roman" w:hAnsi="Times New Roman" w:cs="Times New Roman"/>
                <w:sz w:val="16"/>
                <w:szCs w:val="16"/>
              </w:rPr>
              <w:t>22.7</w:t>
            </w:r>
          </w:p>
        </w:tc>
        <w:tc>
          <w:tcPr>
            <w:tcW w:w="653" w:type="dxa"/>
            <w:tcBorders>
              <w:top w:val="single" w:sz="4" w:space="0" w:color="auto"/>
              <w:left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44.72</w:t>
            </w:r>
          </w:p>
        </w:tc>
        <w:tc>
          <w:tcPr>
            <w:tcW w:w="658" w:type="dxa"/>
            <w:tcBorders>
              <w:top w:val="single" w:sz="4" w:space="0" w:color="auto"/>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1.40</w:t>
            </w:r>
          </w:p>
        </w:tc>
      </w:tr>
      <w:tr w:rsidR="00C77056" w:rsidRPr="00AB56CB" w:rsidTr="0011534E">
        <w:trPr>
          <w:trHeight w:val="174"/>
          <w:jc w:val="center"/>
        </w:trPr>
        <w:tc>
          <w:tcPr>
            <w:tcW w:w="982" w:type="dxa"/>
            <w:tcBorders>
              <w:top w:val="nil"/>
              <w:left w:val="single" w:sz="4" w:space="0" w:color="auto"/>
              <w:bottom w:val="single" w:sz="4" w:space="0" w:color="auto"/>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00057</w:t>
            </w:r>
          </w:p>
        </w:tc>
        <w:tc>
          <w:tcPr>
            <w:tcW w:w="4617" w:type="dxa"/>
            <w:gridSpan w:val="2"/>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Square A8; L1303;Basket 1006</w:t>
            </w:r>
            <w:r>
              <w:rPr>
                <w:rFonts w:ascii="Times New Roman" w:hAnsi="Times New Roman" w:cs="Times New Roman"/>
                <w:color w:val="000000"/>
                <w:sz w:val="16"/>
                <w:szCs w:val="16"/>
              </w:rPr>
              <w:t xml:space="preserve"> </w:t>
            </w:r>
          </w:p>
        </w:tc>
        <w:tc>
          <w:tcPr>
            <w:tcW w:w="705"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6.70</w:t>
            </w:r>
          </w:p>
        </w:tc>
        <w:tc>
          <w:tcPr>
            <w:tcW w:w="999" w:type="dxa"/>
            <w:gridSpan w:val="2"/>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M/</w:t>
            </w:r>
            <w:r w:rsidRPr="00AB56CB">
              <w:rPr>
                <w:rFonts w:ascii="Times New Roman" w:hAnsi="Times New Roman" w:cs="Times New Roman"/>
                <w:color w:val="000000"/>
                <w:sz w:val="16"/>
                <w:szCs w:val="16"/>
              </w:rPr>
              <w:t>S</w:t>
            </w:r>
          </w:p>
        </w:tc>
        <w:tc>
          <w:tcPr>
            <w:tcW w:w="715" w:type="dxa"/>
            <w:tcBorders>
              <w:top w:val="nil"/>
              <w:left w:val="nil"/>
              <w:bottom w:val="single" w:sz="4" w:space="0" w:color="auto"/>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23.8</w:t>
            </w:r>
          </w:p>
        </w:tc>
        <w:tc>
          <w:tcPr>
            <w:tcW w:w="653" w:type="dxa"/>
            <w:tcBorders>
              <w:left w:val="nil"/>
              <w:bottom w:val="single" w:sz="4" w:space="0" w:color="auto"/>
              <w:right w:val="single" w:sz="4" w:space="0" w:color="auto"/>
            </w:tcBorders>
            <w:shd w:val="clear" w:color="000000" w:fill="FFFFFF"/>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36.99</w:t>
            </w:r>
          </w:p>
        </w:tc>
        <w:tc>
          <w:tcPr>
            <w:tcW w:w="658" w:type="dxa"/>
            <w:tcBorders>
              <w:top w:val="nil"/>
              <w:left w:val="nil"/>
              <w:bottom w:val="single" w:sz="4" w:space="0" w:color="auto"/>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0.8</w:t>
            </w:r>
          </w:p>
        </w:tc>
      </w:tr>
      <w:tr w:rsidR="00C77056" w:rsidRPr="00AB56CB" w:rsidTr="0011534E">
        <w:trPr>
          <w:trHeight w:val="164"/>
          <w:jc w:val="center"/>
        </w:trPr>
        <w:tc>
          <w:tcPr>
            <w:tcW w:w="982" w:type="dxa"/>
            <w:tcBorders>
              <w:top w:val="single" w:sz="4" w:space="0" w:color="auto"/>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b/>
                <w:bCs/>
                <w:sz w:val="16"/>
                <w:szCs w:val="16"/>
              </w:rPr>
            </w:pPr>
            <w:proofErr w:type="spellStart"/>
            <w:r w:rsidRPr="00AB56CB">
              <w:rPr>
                <w:rFonts w:asciiTheme="majorBidi" w:hAnsiTheme="majorBidi" w:cstheme="majorBidi"/>
                <w:b/>
                <w:bCs/>
                <w:sz w:val="16"/>
                <w:szCs w:val="16"/>
              </w:rPr>
              <w:t>Halu</w:t>
            </w:r>
            <w:r>
              <w:rPr>
                <w:rFonts w:asciiTheme="majorBidi" w:hAnsiTheme="majorBidi" w:cstheme="majorBidi"/>
                <w:b/>
                <w:bCs/>
                <w:sz w:val="16"/>
                <w:szCs w:val="16"/>
              </w:rPr>
              <w:t>t</w:t>
            </w:r>
            <w:r w:rsidRPr="00AB56CB">
              <w:rPr>
                <w:rFonts w:asciiTheme="majorBidi" w:hAnsiTheme="majorBidi" w:cstheme="majorBidi"/>
                <w:b/>
                <w:bCs/>
                <w:sz w:val="16"/>
                <w:szCs w:val="16"/>
              </w:rPr>
              <w:t>sa</w:t>
            </w:r>
            <w:proofErr w:type="spellEnd"/>
          </w:p>
        </w:tc>
        <w:tc>
          <w:tcPr>
            <w:tcW w:w="850" w:type="dxa"/>
            <w:tcBorders>
              <w:top w:val="single" w:sz="4" w:space="0" w:color="auto"/>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p>
        </w:tc>
        <w:tc>
          <w:tcPr>
            <w:tcW w:w="1826"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Square 4/04-C, Basket 39</w:t>
            </w:r>
          </w:p>
        </w:tc>
        <w:tc>
          <w:tcPr>
            <w:tcW w:w="2791"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Byzantine (6</w:t>
            </w:r>
            <w:r w:rsidRPr="00AB56CB">
              <w:rPr>
                <w:rFonts w:ascii="Times New Roman" w:hAnsi="Times New Roman" w:cs="Times New Roman"/>
                <w:color w:val="000000"/>
                <w:sz w:val="16"/>
                <w:szCs w:val="16"/>
                <w:vertAlign w:val="superscript"/>
              </w:rPr>
              <w:t>th</w:t>
            </w:r>
            <w:r w:rsidRPr="00AB56CB">
              <w:rPr>
                <w:rFonts w:ascii="Times New Roman" w:hAnsi="Times New Roman" w:cs="Times New Roman"/>
                <w:color w:val="000000"/>
                <w:sz w:val="16"/>
                <w:szCs w:val="16"/>
              </w:rPr>
              <w:t xml:space="preserve"> c. CE)</w:t>
            </w:r>
            <w:r w:rsidRPr="00AB56CB">
              <w:rPr>
                <w:rFonts w:ascii="Times New Roman" w:hAnsi="Times New Roman" w:cs="Times New Roman"/>
                <w:color w:val="000000"/>
                <w:sz w:val="16"/>
                <w:szCs w:val="16"/>
                <w:vertAlign w:val="superscript"/>
              </w:rPr>
              <w:t xml:space="preserve"> </w:t>
            </w:r>
            <w:r w:rsidRPr="00AB56CB">
              <w:rPr>
                <w:rFonts w:ascii="Times New Roman" w:hAnsi="Times New Roman" w:cs="Times New Roman"/>
                <w:color w:val="FF0000"/>
                <w:sz w:val="16"/>
                <w:szCs w:val="16"/>
                <w:vertAlign w:val="superscript"/>
              </w:rPr>
              <w:t>16</w:t>
            </w:r>
          </w:p>
        </w:tc>
        <w:tc>
          <w:tcPr>
            <w:tcW w:w="705"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6.40</w:t>
            </w:r>
          </w:p>
        </w:tc>
        <w:tc>
          <w:tcPr>
            <w:tcW w:w="999" w:type="dxa"/>
            <w:gridSpan w:val="2"/>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single" w:sz="4" w:space="0" w:color="auto"/>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24.6</w:t>
            </w:r>
          </w:p>
        </w:tc>
        <w:tc>
          <w:tcPr>
            <w:tcW w:w="653" w:type="dxa"/>
            <w:tcBorders>
              <w:top w:val="single" w:sz="4" w:space="0" w:color="auto"/>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36.02</w:t>
            </w:r>
          </w:p>
        </w:tc>
        <w:tc>
          <w:tcPr>
            <w:tcW w:w="658" w:type="dxa"/>
            <w:tcBorders>
              <w:top w:val="single" w:sz="4" w:space="0" w:color="auto"/>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0.74</w:t>
            </w:r>
          </w:p>
        </w:tc>
      </w:tr>
      <w:tr w:rsidR="00C77056" w:rsidRPr="00AB56CB" w:rsidTr="0011534E">
        <w:trPr>
          <w:trHeight w:val="164"/>
          <w:jc w:val="center"/>
        </w:trPr>
        <w:tc>
          <w:tcPr>
            <w:tcW w:w="982" w:type="dxa"/>
            <w:tcBorders>
              <w:top w:val="nil"/>
              <w:left w:val="single" w:sz="4" w:space="0" w:color="auto"/>
              <w:bottom w:val="nil"/>
              <w:right w:val="single" w:sz="4" w:space="0" w:color="auto"/>
            </w:tcBorders>
            <w:shd w:val="clear" w:color="auto" w:fill="auto"/>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Bone</w:t>
            </w:r>
          </w:p>
        </w:tc>
        <w:tc>
          <w:tcPr>
            <w:tcW w:w="634"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p>
        </w:tc>
        <w:tc>
          <w:tcPr>
            <w:tcW w:w="1826"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2791"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999" w:type="dxa"/>
            <w:gridSpan w:val="2"/>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nil"/>
              <w:left w:val="nil"/>
              <w:bottom w:val="single" w:sz="4" w:space="0" w:color="auto"/>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24.8</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p>
        </w:tc>
      </w:tr>
      <w:tr w:rsidR="00C77056" w:rsidRPr="00AB56CB" w:rsidTr="0011534E">
        <w:trPr>
          <w:trHeight w:val="16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p>
        </w:tc>
        <w:tc>
          <w:tcPr>
            <w:tcW w:w="1826"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Area A, Basket 27</w:t>
            </w:r>
          </w:p>
        </w:tc>
        <w:tc>
          <w:tcPr>
            <w:tcW w:w="2791" w:type="dxa"/>
            <w:tcBorders>
              <w:top w:val="nil"/>
              <w:left w:val="nil"/>
              <w:bottom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5.80</w:t>
            </w:r>
          </w:p>
        </w:tc>
        <w:tc>
          <w:tcPr>
            <w:tcW w:w="999" w:type="dxa"/>
            <w:gridSpan w:val="2"/>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nil"/>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25.1</w:t>
            </w:r>
          </w:p>
        </w:tc>
        <w:tc>
          <w:tcPr>
            <w:tcW w:w="653" w:type="dxa"/>
            <w:tcBorders>
              <w:top w:val="single" w:sz="4" w:space="0" w:color="auto"/>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34.09</w:t>
            </w:r>
          </w:p>
        </w:tc>
        <w:tc>
          <w:tcPr>
            <w:tcW w:w="658" w:type="dxa"/>
            <w:tcBorders>
              <w:top w:val="single" w:sz="4" w:space="0" w:color="auto"/>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0.62</w:t>
            </w:r>
          </w:p>
        </w:tc>
      </w:tr>
      <w:tr w:rsidR="00C77056" w:rsidRPr="00AB56CB" w:rsidTr="0011534E">
        <w:trPr>
          <w:trHeight w:val="16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Bone</w:t>
            </w:r>
          </w:p>
        </w:tc>
        <w:tc>
          <w:tcPr>
            <w:tcW w:w="634"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p>
        </w:tc>
        <w:tc>
          <w:tcPr>
            <w:tcW w:w="1826"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2791" w:type="dxa"/>
            <w:tcBorders>
              <w:top w:val="nil"/>
              <w:left w:val="nil"/>
              <w:bottom w:val="single" w:sz="4" w:space="0" w:color="auto"/>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999" w:type="dxa"/>
            <w:gridSpan w:val="2"/>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M/</w:t>
            </w:r>
            <w:r w:rsidRPr="00AB56CB">
              <w:rPr>
                <w:rFonts w:ascii="Times New Roman" w:hAnsi="Times New Roman" w:cs="Times New Roman"/>
                <w:color w:val="000000"/>
                <w:sz w:val="16"/>
                <w:szCs w:val="16"/>
              </w:rPr>
              <w:t>S</w:t>
            </w:r>
          </w:p>
        </w:tc>
        <w:tc>
          <w:tcPr>
            <w:tcW w:w="715" w:type="dxa"/>
            <w:tcBorders>
              <w:top w:val="nil"/>
              <w:left w:val="nil"/>
              <w:bottom w:val="single" w:sz="4" w:space="0" w:color="auto"/>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23.8</w:t>
            </w:r>
          </w:p>
        </w:tc>
        <w:tc>
          <w:tcPr>
            <w:tcW w:w="653" w:type="dxa"/>
            <w:tcBorders>
              <w:top w:val="nil"/>
              <w:left w:val="nil"/>
              <w:bottom w:val="single" w:sz="4" w:space="0" w:color="auto"/>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p>
        </w:tc>
        <w:tc>
          <w:tcPr>
            <w:tcW w:w="658" w:type="dxa"/>
            <w:tcBorders>
              <w:top w:val="nil"/>
              <w:left w:val="nil"/>
              <w:bottom w:val="single" w:sz="4" w:space="0" w:color="auto"/>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p>
        </w:tc>
      </w:tr>
      <w:tr w:rsidR="00C77056" w:rsidRPr="00AB56CB" w:rsidTr="0011534E">
        <w:trPr>
          <w:trHeight w:val="16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p>
        </w:tc>
        <w:tc>
          <w:tcPr>
            <w:tcW w:w="1826"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Square</w:t>
            </w:r>
            <w:r>
              <w:rPr>
                <w:rFonts w:ascii="Times New Roman" w:hAnsi="Times New Roman" w:cs="Times New Roman"/>
                <w:color w:val="000000"/>
                <w:sz w:val="16"/>
                <w:szCs w:val="16"/>
              </w:rPr>
              <w:t xml:space="preserve"> </w:t>
            </w:r>
            <w:r w:rsidRPr="00AB56CB">
              <w:rPr>
                <w:rFonts w:ascii="Times New Roman" w:hAnsi="Times New Roman" w:cs="Times New Roman"/>
                <w:color w:val="000000"/>
                <w:sz w:val="16"/>
                <w:szCs w:val="16"/>
              </w:rPr>
              <w:t>4/07-2, Basket 72</w:t>
            </w:r>
          </w:p>
        </w:tc>
        <w:tc>
          <w:tcPr>
            <w:tcW w:w="2791" w:type="dxa"/>
            <w:tcBorders>
              <w:top w:val="nil"/>
              <w:left w:val="nil"/>
              <w:bottom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7.10</w:t>
            </w:r>
          </w:p>
        </w:tc>
        <w:tc>
          <w:tcPr>
            <w:tcW w:w="999" w:type="dxa"/>
            <w:gridSpan w:val="2"/>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nil"/>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25.3</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38.28</w:t>
            </w: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0.88</w:t>
            </w:r>
          </w:p>
        </w:tc>
      </w:tr>
      <w:tr w:rsidR="00C77056" w:rsidRPr="00AB56CB" w:rsidTr="0011534E">
        <w:trPr>
          <w:trHeight w:val="174"/>
          <w:jc w:val="center"/>
        </w:trPr>
        <w:tc>
          <w:tcPr>
            <w:tcW w:w="982" w:type="dxa"/>
            <w:tcBorders>
              <w:top w:val="nil"/>
              <w:left w:val="single" w:sz="4" w:space="0" w:color="auto"/>
              <w:bottom w:val="single" w:sz="4" w:space="0" w:color="auto"/>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Bone</w:t>
            </w:r>
          </w:p>
        </w:tc>
        <w:tc>
          <w:tcPr>
            <w:tcW w:w="634"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p>
        </w:tc>
        <w:tc>
          <w:tcPr>
            <w:tcW w:w="1826"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2791"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999" w:type="dxa"/>
            <w:gridSpan w:val="2"/>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nil"/>
              <w:left w:val="nil"/>
              <w:bottom w:val="single" w:sz="4" w:space="0" w:color="auto"/>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24.2</w:t>
            </w:r>
          </w:p>
        </w:tc>
        <w:tc>
          <w:tcPr>
            <w:tcW w:w="653" w:type="dxa"/>
            <w:tcBorders>
              <w:top w:val="nil"/>
              <w:left w:val="nil"/>
              <w:bottom w:val="single" w:sz="4" w:space="0" w:color="auto"/>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p>
        </w:tc>
        <w:tc>
          <w:tcPr>
            <w:tcW w:w="658" w:type="dxa"/>
            <w:tcBorders>
              <w:top w:val="nil"/>
              <w:left w:val="nil"/>
              <w:bottom w:val="single" w:sz="4" w:space="0" w:color="auto"/>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p>
        </w:tc>
      </w:tr>
      <w:tr w:rsidR="00C77056" w:rsidRPr="00AB56CB" w:rsidTr="0011534E">
        <w:trPr>
          <w:trHeight w:val="164"/>
          <w:jc w:val="center"/>
        </w:trPr>
        <w:tc>
          <w:tcPr>
            <w:tcW w:w="982" w:type="dxa"/>
            <w:tcBorders>
              <w:top w:val="single" w:sz="4" w:space="0" w:color="auto"/>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b/>
                <w:bCs/>
                <w:sz w:val="16"/>
                <w:szCs w:val="16"/>
              </w:rPr>
            </w:pPr>
            <w:proofErr w:type="spellStart"/>
            <w:r w:rsidRPr="00AB56CB">
              <w:rPr>
                <w:rFonts w:asciiTheme="majorBidi" w:hAnsiTheme="majorBidi" w:cstheme="majorBidi"/>
                <w:b/>
                <w:bCs/>
                <w:sz w:val="16"/>
                <w:szCs w:val="16"/>
              </w:rPr>
              <w:t>Shivta</w:t>
            </w:r>
            <w:proofErr w:type="spellEnd"/>
          </w:p>
        </w:tc>
        <w:tc>
          <w:tcPr>
            <w:tcW w:w="850" w:type="dxa"/>
            <w:tcBorders>
              <w:top w:val="single" w:sz="4" w:space="0" w:color="auto"/>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p>
        </w:tc>
        <w:tc>
          <w:tcPr>
            <w:tcW w:w="1826"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Area K, Basket 1693</w:t>
            </w:r>
          </w:p>
        </w:tc>
        <w:tc>
          <w:tcPr>
            <w:tcW w:w="2791"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Byzantine (6</w:t>
            </w:r>
            <w:r w:rsidRPr="00AB56CB">
              <w:rPr>
                <w:rFonts w:ascii="Times New Roman" w:hAnsi="Times New Roman" w:cs="Times New Roman"/>
                <w:color w:val="000000"/>
                <w:sz w:val="16"/>
                <w:szCs w:val="16"/>
                <w:vertAlign w:val="superscript"/>
              </w:rPr>
              <w:t>th</w:t>
            </w:r>
            <w:r w:rsidRPr="00AB56CB">
              <w:rPr>
                <w:rFonts w:ascii="Times New Roman" w:hAnsi="Times New Roman" w:cs="Times New Roman"/>
                <w:color w:val="000000"/>
                <w:sz w:val="16"/>
                <w:szCs w:val="16"/>
              </w:rPr>
              <w:t xml:space="preserve"> c. CE)</w:t>
            </w:r>
            <w:r w:rsidRPr="00AB56CB">
              <w:rPr>
                <w:rFonts w:ascii="Times New Roman" w:hAnsi="Times New Roman" w:cs="Times New Roman"/>
                <w:color w:val="000000"/>
                <w:sz w:val="16"/>
                <w:szCs w:val="16"/>
                <w:vertAlign w:val="superscript"/>
              </w:rPr>
              <w:t xml:space="preserve"> </w:t>
            </w:r>
            <w:r w:rsidRPr="00AB56CB">
              <w:rPr>
                <w:rFonts w:ascii="Times New Roman" w:hAnsi="Times New Roman" w:cs="Times New Roman"/>
                <w:color w:val="FF0000"/>
                <w:sz w:val="16"/>
                <w:szCs w:val="16"/>
                <w:vertAlign w:val="superscript"/>
              </w:rPr>
              <w:t>17</w:t>
            </w:r>
          </w:p>
        </w:tc>
        <w:tc>
          <w:tcPr>
            <w:tcW w:w="705"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4.60</w:t>
            </w:r>
          </w:p>
        </w:tc>
        <w:tc>
          <w:tcPr>
            <w:tcW w:w="999" w:type="dxa"/>
            <w:gridSpan w:val="2"/>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single" w:sz="4" w:space="0" w:color="auto"/>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25.4</w:t>
            </w:r>
          </w:p>
        </w:tc>
        <w:tc>
          <w:tcPr>
            <w:tcW w:w="653" w:type="dxa"/>
            <w:tcBorders>
              <w:top w:val="single" w:sz="4" w:space="0" w:color="auto"/>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30.22</w:t>
            </w:r>
          </w:p>
        </w:tc>
        <w:tc>
          <w:tcPr>
            <w:tcW w:w="658" w:type="dxa"/>
            <w:tcBorders>
              <w:top w:val="single" w:sz="4" w:space="0" w:color="auto"/>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0.44</w:t>
            </w:r>
          </w:p>
        </w:tc>
      </w:tr>
      <w:tr w:rsidR="00C77056" w:rsidRPr="00AB56CB" w:rsidTr="0011534E">
        <w:trPr>
          <w:trHeight w:val="16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Bone</w:t>
            </w:r>
          </w:p>
        </w:tc>
        <w:tc>
          <w:tcPr>
            <w:tcW w:w="634"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p>
        </w:tc>
        <w:tc>
          <w:tcPr>
            <w:tcW w:w="1826"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2791"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999" w:type="dxa"/>
            <w:gridSpan w:val="2"/>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nil"/>
              <w:left w:val="nil"/>
              <w:bottom w:val="single" w:sz="4" w:space="0" w:color="auto"/>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24.3</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p>
        </w:tc>
      </w:tr>
      <w:tr w:rsidR="00C77056" w:rsidRPr="00AB56CB" w:rsidTr="0011534E">
        <w:trPr>
          <w:trHeight w:val="16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p>
        </w:tc>
        <w:tc>
          <w:tcPr>
            <w:tcW w:w="1826"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2791" w:type="dxa"/>
            <w:tcBorders>
              <w:top w:val="nil"/>
              <w:left w:val="nil"/>
              <w:bottom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5.60</w:t>
            </w:r>
          </w:p>
        </w:tc>
        <w:tc>
          <w:tcPr>
            <w:tcW w:w="999" w:type="dxa"/>
            <w:gridSpan w:val="2"/>
            <w:tcBorders>
              <w:top w:val="nil"/>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nil"/>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24.8</w:t>
            </w:r>
          </w:p>
        </w:tc>
        <w:tc>
          <w:tcPr>
            <w:tcW w:w="653" w:type="dxa"/>
            <w:tcBorders>
              <w:top w:val="single" w:sz="4" w:space="0" w:color="auto"/>
              <w:left w:val="nil"/>
              <w:bottom w:val="single" w:sz="4" w:space="0" w:color="auto"/>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33.45</w:t>
            </w:r>
          </w:p>
        </w:tc>
        <w:tc>
          <w:tcPr>
            <w:tcW w:w="658" w:type="dxa"/>
            <w:tcBorders>
              <w:top w:val="single" w:sz="4" w:space="0" w:color="auto"/>
              <w:left w:val="nil"/>
              <w:bottom w:val="single" w:sz="4" w:space="0" w:color="auto"/>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0.59</w:t>
            </w:r>
          </w:p>
        </w:tc>
      </w:tr>
      <w:tr w:rsidR="00C77056" w:rsidRPr="00AB56CB" w:rsidTr="0011534E">
        <w:trPr>
          <w:trHeight w:val="16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single" w:sz="4" w:space="0" w:color="auto"/>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p>
        </w:tc>
        <w:tc>
          <w:tcPr>
            <w:tcW w:w="1826"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Area A, Basket 3</w:t>
            </w:r>
          </w:p>
        </w:tc>
        <w:tc>
          <w:tcPr>
            <w:tcW w:w="2791" w:type="dxa"/>
            <w:tcBorders>
              <w:top w:val="single" w:sz="4" w:space="0" w:color="auto"/>
              <w:left w:val="nil"/>
              <w:bottom w:val="nil"/>
              <w:right w:val="nil"/>
            </w:tcBorders>
            <w:shd w:val="clear" w:color="000000" w:fill="FFFFFF"/>
            <w:noWrap/>
            <w:vAlign w:val="bottom"/>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6.30</w:t>
            </w:r>
          </w:p>
        </w:tc>
        <w:tc>
          <w:tcPr>
            <w:tcW w:w="999" w:type="dxa"/>
            <w:gridSpan w:val="2"/>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single" w:sz="4" w:space="0" w:color="auto"/>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25.6</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35.70</w:t>
            </w: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0.72</w:t>
            </w:r>
          </w:p>
        </w:tc>
      </w:tr>
      <w:tr w:rsidR="00C77056" w:rsidRPr="00AB56CB" w:rsidTr="0011534E">
        <w:trPr>
          <w:trHeight w:val="174"/>
          <w:jc w:val="center"/>
        </w:trPr>
        <w:tc>
          <w:tcPr>
            <w:tcW w:w="982" w:type="dxa"/>
            <w:tcBorders>
              <w:top w:val="nil"/>
              <w:left w:val="single" w:sz="4" w:space="0" w:color="auto"/>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nil"/>
              <w:left w:val="single" w:sz="4" w:space="0" w:color="auto"/>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Bone</w:t>
            </w:r>
          </w:p>
        </w:tc>
        <w:tc>
          <w:tcPr>
            <w:tcW w:w="634" w:type="dxa"/>
            <w:tcBorders>
              <w:top w:val="nil"/>
              <w:left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p>
        </w:tc>
        <w:tc>
          <w:tcPr>
            <w:tcW w:w="1826" w:type="dxa"/>
            <w:tcBorders>
              <w:top w:val="nil"/>
              <w:left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2791" w:type="dxa"/>
            <w:tcBorders>
              <w:top w:val="nil"/>
              <w:left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nil"/>
              <w:left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999" w:type="dxa"/>
            <w:gridSpan w:val="2"/>
            <w:tcBorders>
              <w:top w:val="nil"/>
              <w:left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nil"/>
              <w:left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24.7</w:t>
            </w:r>
          </w:p>
        </w:tc>
        <w:tc>
          <w:tcPr>
            <w:tcW w:w="653" w:type="dxa"/>
            <w:tcBorders>
              <w:top w:val="nil"/>
              <w:left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p>
        </w:tc>
        <w:tc>
          <w:tcPr>
            <w:tcW w:w="658" w:type="dxa"/>
            <w:tcBorders>
              <w:top w:val="nil"/>
              <w:left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color w:val="000000"/>
                <w:sz w:val="16"/>
                <w:szCs w:val="16"/>
              </w:rPr>
            </w:pPr>
          </w:p>
        </w:tc>
      </w:tr>
      <w:tr w:rsidR="00C77056" w:rsidRPr="00AB56CB" w:rsidTr="0011534E">
        <w:trPr>
          <w:trHeight w:val="164"/>
          <w:jc w:val="center"/>
        </w:trPr>
        <w:tc>
          <w:tcPr>
            <w:tcW w:w="982" w:type="dxa"/>
            <w:tcBorders>
              <w:top w:val="single" w:sz="4" w:space="0" w:color="auto"/>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b/>
                <w:bCs/>
                <w:sz w:val="16"/>
                <w:szCs w:val="16"/>
              </w:rPr>
            </w:pPr>
            <w:proofErr w:type="spellStart"/>
            <w:r w:rsidRPr="00AB56CB">
              <w:rPr>
                <w:rFonts w:asciiTheme="majorBidi" w:hAnsiTheme="majorBidi" w:cstheme="majorBidi"/>
                <w:b/>
                <w:bCs/>
                <w:sz w:val="16"/>
                <w:szCs w:val="16"/>
              </w:rPr>
              <w:t>Tamra</w:t>
            </w:r>
            <w:proofErr w:type="spellEnd"/>
          </w:p>
        </w:tc>
        <w:tc>
          <w:tcPr>
            <w:tcW w:w="850" w:type="dxa"/>
            <w:tcBorders>
              <w:top w:val="single" w:sz="4" w:space="0" w:color="auto"/>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00162</w:t>
            </w:r>
          </w:p>
        </w:tc>
        <w:tc>
          <w:tcPr>
            <w:tcW w:w="1826" w:type="dxa"/>
            <w:tcBorders>
              <w:top w:val="single" w:sz="4" w:space="0" w:color="auto"/>
              <w:left w:val="nil"/>
              <w:bottom w:val="nil"/>
              <w:right w:val="nil"/>
            </w:tcBorders>
            <w:shd w:val="clear" w:color="auto" w:fill="auto"/>
            <w:noWrap/>
            <w:vAlign w:val="bottom"/>
            <w:hideMark/>
          </w:tcPr>
          <w:p w:rsidR="00C77056" w:rsidRPr="00AB56CB" w:rsidRDefault="00C77056" w:rsidP="0011534E">
            <w:pPr>
              <w:bidi w:val="0"/>
              <w:spacing w:after="0" w:line="240" w:lineRule="auto"/>
              <w:rPr>
                <w:rFonts w:ascii="Arial" w:hAnsi="Arial"/>
                <w:color w:val="000000"/>
                <w:sz w:val="16"/>
                <w:szCs w:val="16"/>
              </w:rPr>
            </w:pPr>
          </w:p>
        </w:tc>
        <w:tc>
          <w:tcPr>
            <w:tcW w:w="2791"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Early Islamic (early 8</w:t>
            </w:r>
            <w:r w:rsidRPr="00AB56CB">
              <w:rPr>
                <w:rFonts w:ascii="Times New Roman" w:hAnsi="Times New Roman" w:cs="Times New Roman"/>
                <w:color w:val="000000"/>
                <w:sz w:val="16"/>
                <w:szCs w:val="16"/>
                <w:vertAlign w:val="superscript"/>
              </w:rPr>
              <w:t>th</w:t>
            </w:r>
            <w:r w:rsidRPr="00AB56CB">
              <w:rPr>
                <w:rFonts w:ascii="Times New Roman" w:hAnsi="Times New Roman" w:cs="Times New Roman"/>
                <w:color w:val="000000"/>
                <w:sz w:val="16"/>
                <w:szCs w:val="16"/>
              </w:rPr>
              <w:t xml:space="preserve"> c</w:t>
            </w:r>
            <w:r>
              <w:rPr>
                <w:rFonts w:ascii="Times New Roman" w:hAnsi="Times New Roman" w:cs="Times New Roman"/>
                <w:color w:val="000000"/>
                <w:sz w:val="16"/>
                <w:szCs w:val="16"/>
              </w:rPr>
              <w:t>.</w:t>
            </w:r>
            <w:r w:rsidRPr="00AB56CB">
              <w:rPr>
                <w:rFonts w:ascii="Times New Roman" w:hAnsi="Times New Roman" w:cs="Times New Roman"/>
                <w:color w:val="000000"/>
                <w:sz w:val="16"/>
                <w:szCs w:val="16"/>
              </w:rPr>
              <w:t xml:space="preserve"> CE)</w:t>
            </w:r>
            <w:r w:rsidRPr="00AB56CB">
              <w:rPr>
                <w:rFonts w:ascii="Times New Roman" w:hAnsi="Times New Roman" w:cs="Times New Roman"/>
                <w:color w:val="000000"/>
                <w:sz w:val="16"/>
                <w:szCs w:val="16"/>
                <w:vertAlign w:val="superscript"/>
              </w:rPr>
              <w:t xml:space="preserve"> </w:t>
            </w:r>
            <w:r w:rsidRPr="00AB56CB">
              <w:rPr>
                <w:rFonts w:ascii="Times New Roman" w:hAnsi="Times New Roman" w:cs="Times New Roman"/>
                <w:color w:val="FF0000"/>
                <w:sz w:val="16"/>
                <w:szCs w:val="16"/>
                <w:vertAlign w:val="superscript"/>
              </w:rPr>
              <w:t>18</w:t>
            </w:r>
          </w:p>
        </w:tc>
        <w:tc>
          <w:tcPr>
            <w:tcW w:w="705"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6.40</w:t>
            </w:r>
          </w:p>
        </w:tc>
        <w:tc>
          <w:tcPr>
            <w:tcW w:w="999" w:type="dxa"/>
            <w:gridSpan w:val="2"/>
            <w:tcBorders>
              <w:top w:val="single" w:sz="4" w:space="0" w:color="auto"/>
              <w:left w:val="nil"/>
              <w:bottom w:val="nil"/>
              <w:right w:val="nil"/>
            </w:tcBorders>
            <w:shd w:val="clear" w:color="auto" w:fill="auto"/>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single" w:sz="4" w:space="0" w:color="auto"/>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25.9</w:t>
            </w:r>
          </w:p>
        </w:tc>
        <w:tc>
          <w:tcPr>
            <w:tcW w:w="653" w:type="dxa"/>
            <w:tcBorders>
              <w:top w:val="single" w:sz="4" w:space="0" w:color="auto"/>
              <w:left w:val="nil"/>
              <w:bottom w:val="single" w:sz="4" w:space="0" w:color="auto"/>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36.02</w:t>
            </w:r>
          </w:p>
        </w:tc>
        <w:tc>
          <w:tcPr>
            <w:tcW w:w="658" w:type="dxa"/>
            <w:tcBorders>
              <w:top w:val="single" w:sz="4" w:space="0" w:color="auto"/>
              <w:left w:val="nil"/>
              <w:bottom w:val="single" w:sz="4" w:space="0" w:color="auto"/>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0.74</w:t>
            </w:r>
          </w:p>
        </w:tc>
      </w:tr>
      <w:tr w:rsidR="00C77056" w:rsidRPr="00AB56CB" w:rsidTr="0011534E">
        <w:trPr>
          <w:trHeight w:val="164"/>
          <w:jc w:val="center"/>
        </w:trPr>
        <w:tc>
          <w:tcPr>
            <w:tcW w:w="982" w:type="dxa"/>
            <w:tcBorders>
              <w:top w:val="nil"/>
              <w:left w:val="single" w:sz="4" w:space="0" w:color="auto"/>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sz w:val="16"/>
                <w:szCs w:val="16"/>
              </w:rPr>
            </w:pPr>
          </w:p>
        </w:tc>
        <w:tc>
          <w:tcPr>
            <w:tcW w:w="850" w:type="dxa"/>
            <w:tcBorders>
              <w:top w:val="single" w:sz="4" w:space="0" w:color="auto"/>
              <w:left w:val="single" w:sz="4" w:space="0" w:color="auto"/>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Tooth</w:t>
            </w:r>
          </w:p>
        </w:tc>
        <w:tc>
          <w:tcPr>
            <w:tcW w:w="634"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00155</w:t>
            </w:r>
          </w:p>
        </w:tc>
        <w:tc>
          <w:tcPr>
            <w:tcW w:w="1826" w:type="dxa"/>
            <w:tcBorders>
              <w:top w:val="single" w:sz="4" w:space="0" w:color="auto"/>
              <w:left w:val="nil"/>
              <w:bottom w:val="nil"/>
              <w:right w:val="nil"/>
            </w:tcBorders>
            <w:shd w:val="clear" w:color="auto" w:fill="auto"/>
            <w:noWrap/>
            <w:vAlign w:val="bottom"/>
            <w:hideMark/>
          </w:tcPr>
          <w:p w:rsidR="00C77056" w:rsidRPr="00AB56CB" w:rsidRDefault="00C77056" w:rsidP="0011534E">
            <w:pPr>
              <w:bidi w:val="0"/>
              <w:spacing w:after="0" w:line="240" w:lineRule="auto"/>
              <w:rPr>
                <w:rFonts w:ascii="Arial" w:hAnsi="Arial"/>
                <w:color w:val="000000"/>
                <w:sz w:val="16"/>
                <w:szCs w:val="16"/>
              </w:rPr>
            </w:pPr>
          </w:p>
        </w:tc>
        <w:tc>
          <w:tcPr>
            <w:tcW w:w="2791"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705" w:type="dxa"/>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7.30</w:t>
            </w:r>
          </w:p>
        </w:tc>
        <w:tc>
          <w:tcPr>
            <w:tcW w:w="999" w:type="dxa"/>
            <w:gridSpan w:val="2"/>
            <w:tcBorders>
              <w:top w:val="single" w:sz="4" w:space="0" w:color="auto"/>
              <w:left w:val="nil"/>
              <w:bottom w:val="nil"/>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single" w:sz="4" w:space="0" w:color="auto"/>
              <w:left w:val="nil"/>
              <w:bottom w:val="nil"/>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26.2</w:t>
            </w:r>
          </w:p>
        </w:tc>
        <w:tc>
          <w:tcPr>
            <w:tcW w:w="653"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38.92</w:t>
            </w:r>
          </w:p>
        </w:tc>
        <w:tc>
          <w:tcPr>
            <w:tcW w:w="658" w:type="dxa"/>
            <w:tcBorders>
              <w:top w:val="nil"/>
              <w:left w:val="nil"/>
              <w:bottom w:val="nil"/>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r w:rsidRPr="00AB56CB">
              <w:rPr>
                <w:rFonts w:asciiTheme="majorBidi" w:hAnsiTheme="majorBidi" w:cstheme="majorBidi"/>
                <w:sz w:val="16"/>
                <w:szCs w:val="16"/>
              </w:rPr>
              <w:t>0.93</w:t>
            </w:r>
          </w:p>
        </w:tc>
      </w:tr>
      <w:tr w:rsidR="00C77056" w:rsidRPr="00AB56CB" w:rsidTr="0011534E">
        <w:trPr>
          <w:trHeight w:val="174"/>
          <w:jc w:val="center"/>
        </w:trPr>
        <w:tc>
          <w:tcPr>
            <w:tcW w:w="982" w:type="dxa"/>
            <w:tcBorders>
              <w:top w:val="nil"/>
              <w:left w:val="single" w:sz="4" w:space="0" w:color="auto"/>
              <w:bottom w:val="single" w:sz="4" w:space="0" w:color="auto"/>
              <w:right w:val="single" w:sz="4" w:space="0" w:color="auto"/>
            </w:tcBorders>
            <w:shd w:val="clear" w:color="000000" w:fill="FFFFFF"/>
            <w:noWrap/>
            <w:vAlign w:val="bottom"/>
            <w:hideMark/>
          </w:tcPr>
          <w:p w:rsidR="00C77056" w:rsidRPr="00AB56CB" w:rsidRDefault="00C77056" w:rsidP="0011534E">
            <w:pPr>
              <w:bidi w:val="0"/>
              <w:spacing w:after="0" w:line="240" w:lineRule="auto"/>
              <w:jc w:val="center"/>
              <w:rPr>
                <w:rFonts w:asciiTheme="majorBidi" w:hAnsiTheme="majorBidi" w:cstheme="majorBidi"/>
                <w:b/>
                <w:bCs/>
                <w:sz w:val="16"/>
                <w:szCs w:val="16"/>
              </w:rPr>
            </w:pPr>
          </w:p>
        </w:tc>
        <w:tc>
          <w:tcPr>
            <w:tcW w:w="850" w:type="dxa"/>
            <w:tcBorders>
              <w:top w:val="nil"/>
              <w:left w:val="single" w:sz="4" w:space="0" w:color="auto"/>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r w:rsidRPr="00AB56CB">
              <w:rPr>
                <w:rFonts w:ascii="Times New Roman" w:hAnsi="Times New Roman" w:cs="Times New Roman"/>
                <w:color w:val="000000"/>
                <w:sz w:val="16"/>
                <w:szCs w:val="16"/>
              </w:rPr>
              <w:t>Bone</w:t>
            </w:r>
          </w:p>
        </w:tc>
        <w:tc>
          <w:tcPr>
            <w:tcW w:w="634"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p>
        </w:tc>
        <w:tc>
          <w:tcPr>
            <w:tcW w:w="1826"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p>
        </w:tc>
        <w:tc>
          <w:tcPr>
            <w:tcW w:w="2791"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jc w:val="center"/>
              <w:rPr>
                <w:rFonts w:ascii="Times New Roman" w:hAnsi="Times New Roman" w:cs="Times New Roman"/>
                <w:color w:val="000000"/>
                <w:sz w:val="16"/>
                <w:szCs w:val="16"/>
              </w:rPr>
            </w:pPr>
          </w:p>
        </w:tc>
        <w:tc>
          <w:tcPr>
            <w:tcW w:w="705" w:type="dxa"/>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p>
        </w:tc>
        <w:tc>
          <w:tcPr>
            <w:tcW w:w="999" w:type="dxa"/>
            <w:gridSpan w:val="2"/>
            <w:tcBorders>
              <w:top w:val="nil"/>
              <w:left w:val="nil"/>
              <w:bottom w:val="single" w:sz="4" w:space="0" w:color="auto"/>
              <w:right w:val="nil"/>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S</w:t>
            </w:r>
          </w:p>
        </w:tc>
        <w:tc>
          <w:tcPr>
            <w:tcW w:w="715" w:type="dxa"/>
            <w:tcBorders>
              <w:top w:val="nil"/>
              <w:left w:val="nil"/>
              <w:bottom w:val="single" w:sz="4" w:space="0" w:color="auto"/>
              <w:right w:val="single" w:sz="4" w:space="0" w:color="auto"/>
            </w:tcBorders>
            <w:shd w:val="clear" w:color="000000" w:fill="FFFFFF"/>
            <w:noWrap/>
            <w:vAlign w:val="bottom"/>
            <w:hideMark/>
          </w:tcPr>
          <w:p w:rsidR="00C77056" w:rsidRPr="00AB56CB" w:rsidRDefault="00C77056" w:rsidP="0011534E">
            <w:pPr>
              <w:bidi w:val="0"/>
              <w:spacing w:after="0" w:line="240" w:lineRule="auto"/>
              <w:rPr>
                <w:rFonts w:ascii="Times New Roman" w:hAnsi="Times New Roman" w:cs="Times New Roman"/>
                <w:color w:val="000000"/>
                <w:sz w:val="16"/>
                <w:szCs w:val="16"/>
              </w:rPr>
            </w:pPr>
            <w:r w:rsidRPr="00AB56CB">
              <w:rPr>
                <w:rFonts w:ascii="Times New Roman" w:hAnsi="Times New Roman" w:cs="Times New Roman"/>
                <w:color w:val="000000"/>
                <w:sz w:val="16"/>
                <w:szCs w:val="16"/>
              </w:rPr>
              <w:t>25.2</w:t>
            </w:r>
          </w:p>
        </w:tc>
        <w:tc>
          <w:tcPr>
            <w:tcW w:w="653" w:type="dxa"/>
            <w:tcBorders>
              <w:top w:val="nil"/>
              <w:left w:val="nil"/>
              <w:bottom w:val="single" w:sz="4" w:space="0" w:color="auto"/>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p>
        </w:tc>
        <w:tc>
          <w:tcPr>
            <w:tcW w:w="658" w:type="dxa"/>
            <w:tcBorders>
              <w:top w:val="nil"/>
              <w:left w:val="nil"/>
              <w:bottom w:val="single" w:sz="4" w:space="0" w:color="auto"/>
              <w:right w:val="single" w:sz="4" w:space="0" w:color="auto"/>
            </w:tcBorders>
            <w:shd w:val="clear" w:color="000000" w:fill="FFFFFF"/>
            <w:vAlign w:val="bottom"/>
          </w:tcPr>
          <w:p w:rsidR="00C77056" w:rsidRPr="00AB56CB" w:rsidRDefault="00C77056" w:rsidP="0011534E">
            <w:pPr>
              <w:bidi w:val="0"/>
              <w:spacing w:after="0" w:line="240" w:lineRule="auto"/>
              <w:rPr>
                <w:rFonts w:asciiTheme="majorBidi" w:hAnsiTheme="majorBidi" w:cstheme="majorBidi"/>
                <w:sz w:val="16"/>
                <w:szCs w:val="16"/>
              </w:rPr>
            </w:pPr>
          </w:p>
        </w:tc>
      </w:tr>
    </w:tbl>
    <w:p w:rsidR="00C77056" w:rsidRPr="00B53BA3" w:rsidRDefault="00C77056" w:rsidP="00C77056">
      <w:pPr>
        <w:autoSpaceDE w:val="0"/>
        <w:autoSpaceDN w:val="0"/>
        <w:bidi w:val="0"/>
        <w:adjustRightInd w:val="0"/>
        <w:spacing w:after="0"/>
        <w:jc w:val="both"/>
        <w:rPr>
          <w:rFonts w:asciiTheme="majorBidi" w:hAnsiTheme="majorBidi" w:cstheme="majorBidi"/>
          <w:sz w:val="20"/>
          <w:szCs w:val="20"/>
          <w:shd w:val="clear" w:color="auto" w:fill="FFFFFF"/>
        </w:rPr>
      </w:pPr>
    </w:p>
    <w:p w:rsidR="00C77056" w:rsidRPr="007F7E41" w:rsidRDefault="00C77056" w:rsidP="00C77056">
      <w:pPr>
        <w:bidi w:val="0"/>
        <w:spacing w:after="0" w:line="240" w:lineRule="auto"/>
        <w:rPr>
          <w:rFonts w:asciiTheme="majorBidi" w:hAnsiTheme="majorBidi" w:cstheme="majorBidi"/>
          <w:b/>
          <w:bCs/>
          <w:color w:val="000000"/>
          <w:sz w:val="18"/>
          <w:szCs w:val="18"/>
        </w:rPr>
      </w:pPr>
      <w:r>
        <w:rPr>
          <w:rFonts w:asciiTheme="majorBidi" w:hAnsiTheme="majorBidi" w:cstheme="majorBidi"/>
          <w:b/>
          <w:bCs/>
          <w:color w:val="000000"/>
          <w:sz w:val="18"/>
          <w:szCs w:val="18"/>
        </w:rPr>
        <w:t xml:space="preserve">M </w:t>
      </w:r>
      <w:r w:rsidRPr="007F7E41">
        <w:rPr>
          <w:rFonts w:asciiTheme="majorBidi" w:hAnsiTheme="majorBidi" w:cstheme="majorBidi"/>
          <w:b/>
          <w:bCs/>
          <w:color w:val="000000"/>
          <w:sz w:val="18"/>
          <w:szCs w:val="18"/>
        </w:rPr>
        <w:t xml:space="preserve">= marine, B = brackish, </w:t>
      </w:r>
      <w:r w:rsidRPr="007F7E41">
        <w:rPr>
          <w:rFonts w:asciiTheme="majorBidi" w:hAnsiTheme="majorBidi" w:cstheme="majorBidi"/>
          <w:b/>
          <w:bCs/>
          <w:sz w:val="18"/>
          <w:szCs w:val="18"/>
        </w:rPr>
        <w:t>BCE</w:t>
      </w:r>
      <w:r>
        <w:rPr>
          <w:rFonts w:asciiTheme="majorBidi" w:hAnsiTheme="majorBidi" w:cstheme="majorBidi"/>
          <w:b/>
          <w:bCs/>
          <w:sz w:val="18"/>
          <w:szCs w:val="18"/>
        </w:rPr>
        <w:t xml:space="preserve"> </w:t>
      </w:r>
      <w:r w:rsidRPr="007F7E41">
        <w:rPr>
          <w:rFonts w:asciiTheme="majorBidi" w:hAnsiTheme="majorBidi" w:cstheme="majorBidi"/>
          <w:b/>
          <w:bCs/>
          <w:sz w:val="18"/>
          <w:szCs w:val="18"/>
        </w:rPr>
        <w:t>=</w:t>
      </w:r>
      <w:r>
        <w:rPr>
          <w:rFonts w:asciiTheme="majorBidi" w:hAnsiTheme="majorBidi" w:cstheme="majorBidi"/>
          <w:b/>
          <w:bCs/>
          <w:sz w:val="18"/>
          <w:szCs w:val="18"/>
        </w:rPr>
        <w:t xml:space="preserve"> </w:t>
      </w:r>
      <w:r>
        <w:rPr>
          <w:rFonts w:asciiTheme="majorBidi" w:hAnsiTheme="majorBidi" w:cstheme="majorBidi"/>
          <w:b/>
          <w:bCs/>
          <w:sz w:val="18"/>
          <w:szCs w:val="18"/>
          <w:shd w:val="clear" w:color="auto" w:fill="FFFFFF"/>
        </w:rPr>
        <w:t>B</w:t>
      </w:r>
      <w:r w:rsidRPr="007F7E41">
        <w:rPr>
          <w:rFonts w:asciiTheme="majorBidi" w:hAnsiTheme="majorBidi" w:cstheme="majorBidi"/>
          <w:b/>
          <w:bCs/>
          <w:sz w:val="18"/>
          <w:szCs w:val="18"/>
          <w:shd w:val="clear" w:color="auto" w:fill="FFFFFF"/>
        </w:rPr>
        <w:t xml:space="preserve">efore </w:t>
      </w:r>
      <w:r>
        <w:rPr>
          <w:rFonts w:asciiTheme="majorBidi" w:hAnsiTheme="majorBidi" w:cstheme="majorBidi"/>
          <w:b/>
          <w:bCs/>
          <w:sz w:val="18"/>
          <w:szCs w:val="18"/>
          <w:shd w:val="clear" w:color="auto" w:fill="FFFFFF"/>
        </w:rPr>
        <w:t>C</w:t>
      </w:r>
      <w:r w:rsidRPr="007F7E41">
        <w:rPr>
          <w:rFonts w:asciiTheme="majorBidi" w:hAnsiTheme="majorBidi" w:cstheme="majorBidi"/>
          <w:b/>
          <w:bCs/>
          <w:sz w:val="18"/>
          <w:szCs w:val="18"/>
          <w:shd w:val="clear" w:color="auto" w:fill="FFFFFF"/>
        </w:rPr>
        <w:t xml:space="preserve">ommon </w:t>
      </w:r>
      <w:r>
        <w:rPr>
          <w:rFonts w:asciiTheme="majorBidi" w:hAnsiTheme="majorBidi" w:cstheme="majorBidi"/>
          <w:b/>
          <w:bCs/>
          <w:sz w:val="18"/>
          <w:szCs w:val="18"/>
          <w:shd w:val="clear" w:color="auto" w:fill="FFFFFF"/>
        </w:rPr>
        <w:t>E</w:t>
      </w:r>
      <w:r w:rsidRPr="007F7E41">
        <w:rPr>
          <w:rFonts w:asciiTheme="majorBidi" w:hAnsiTheme="majorBidi" w:cstheme="majorBidi"/>
          <w:b/>
          <w:bCs/>
          <w:sz w:val="18"/>
          <w:szCs w:val="18"/>
          <w:shd w:val="clear" w:color="auto" w:fill="FFFFFF"/>
        </w:rPr>
        <w:t>ra</w:t>
      </w:r>
      <w:r w:rsidRPr="007F7E41">
        <w:rPr>
          <w:rFonts w:asciiTheme="majorBidi" w:hAnsiTheme="majorBidi" w:cstheme="majorBidi"/>
          <w:b/>
          <w:bCs/>
          <w:color w:val="000000"/>
          <w:sz w:val="18"/>
          <w:szCs w:val="18"/>
        </w:rPr>
        <w:t>; c</w:t>
      </w:r>
      <w:r>
        <w:rPr>
          <w:rFonts w:asciiTheme="majorBidi" w:hAnsiTheme="majorBidi" w:cstheme="majorBidi"/>
          <w:b/>
          <w:bCs/>
          <w:color w:val="000000"/>
          <w:sz w:val="18"/>
          <w:szCs w:val="18"/>
        </w:rPr>
        <w:t xml:space="preserve"> </w:t>
      </w:r>
      <w:r w:rsidRPr="007F7E41">
        <w:rPr>
          <w:rFonts w:asciiTheme="majorBidi" w:hAnsiTheme="majorBidi" w:cstheme="majorBidi"/>
          <w:b/>
          <w:bCs/>
          <w:color w:val="000000"/>
          <w:sz w:val="18"/>
          <w:szCs w:val="18"/>
        </w:rPr>
        <w:t>= century; IA – Iron Age; L</w:t>
      </w:r>
      <w:r>
        <w:rPr>
          <w:rFonts w:asciiTheme="majorBidi" w:hAnsiTheme="majorBidi" w:cstheme="majorBidi"/>
          <w:b/>
          <w:bCs/>
          <w:color w:val="000000"/>
          <w:sz w:val="18"/>
          <w:szCs w:val="18"/>
        </w:rPr>
        <w:t xml:space="preserve"> </w:t>
      </w:r>
      <w:r w:rsidRPr="007F7E41">
        <w:rPr>
          <w:rFonts w:asciiTheme="majorBidi" w:hAnsiTheme="majorBidi" w:cstheme="majorBidi"/>
          <w:b/>
          <w:bCs/>
          <w:color w:val="000000"/>
          <w:sz w:val="18"/>
          <w:szCs w:val="18"/>
        </w:rPr>
        <w:t>= locus;</w:t>
      </w:r>
      <w:r>
        <w:rPr>
          <w:rFonts w:asciiTheme="majorBidi" w:hAnsiTheme="majorBidi" w:cstheme="majorBidi"/>
          <w:b/>
          <w:bCs/>
          <w:color w:val="000000"/>
          <w:sz w:val="18"/>
          <w:szCs w:val="18"/>
        </w:rPr>
        <w:t xml:space="preserve"> EBA = Early Bronze Age; </w:t>
      </w:r>
      <w:r w:rsidRPr="007F7E41">
        <w:rPr>
          <w:rFonts w:asciiTheme="majorBidi" w:hAnsiTheme="majorBidi" w:cstheme="majorBidi"/>
          <w:b/>
          <w:bCs/>
          <w:color w:val="000000"/>
          <w:sz w:val="18"/>
          <w:szCs w:val="18"/>
        </w:rPr>
        <w:t>LB</w:t>
      </w:r>
      <w:r>
        <w:rPr>
          <w:rFonts w:asciiTheme="majorBidi" w:hAnsiTheme="majorBidi" w:cstheme="majorBidi"/>
          <w:b/>
          <w:bCs/>
          <w:color w:val="000000"/>
          <w:sz w:val="18"/>
          <w:szCs w:val="18"/>
        </w:rPr>
        <w:t xml:space="preserve">A </w:t>
      </w:r>
      <w:r w:rsidRPr="007F7E41">
        <w:rPr>
          <w:rFonts w:asciiTheme="majorBidi" w:hAnsiTheme="majorBidi" w:cstheme="majorBidi"/>
          <w:b/>
          <w:bCs/>
          <w:color w:val="000000"/>
          <w:sz w:val="18"/>
          <w:szCs w:val="18"/>
        </w:rPr>
        <w:t>=</w:t>
      </w:r>
      <w:r>
        <w:rPr>
          <w:rFonts w:asciiTheme="majorBidi" w:hAnsiTheme="majorBidi" w:cstheme="majorBidi"/>
          <w:b/>
          <w:bCs/>
          <w:color w:val="000000"/>
          <w:sz w:val="18"/>
          <w:szCs w:val="18"/>
        </w:rPr>
        <w:t xml:space="preserve"> </w:t>
      </w:r>
      <w:r w:rsidRPr="007F7E41">
        <w:rPr>
          <w:rFonts w:asciiTheme="majorBidi" w:hAnsiTheme="majorBidi" w:cstheme="majorBidi"/>
          <w:b/>
          <w:bCs/>
          <w:color w:val="000000"/>
          <w:sz w:val="18"/>
          <w:szCs w:val="18"/>
        </w:rPr>
        <w:t>Late Bronze</w:t>
      </w:r>
      <w:r>
        <w:rPr>
          <w:rFonts w:asciiTheme="majorBidi" w:hAnsiTheme="majorBidi" w:cstheme="majorBidi"/>
          <w:b/>
          <w:bCs/>
          <w:color w:val="000000"/>
          <w:sz w:val="18"/>
          <w:szCs w:val="18"/>
        </w:rPr>
        <w:t xml:space="preserve"> Age</w:t>
      </w:r>
      <w:r w:rsidRPr="007F7E41">
        <w:rPr>
          <w:rFonts w:asciiTheme="majorBidi" w:hAnsiTheme="majorBidi" w:cstheme="majorBidi"/>
          <w:b/>
          <w:bCs/>
          <w:color w:val="000000"/>
          <w:sz w:val="18"/>
          <w:szCs w:val="18"/>
        </w:rPr>
        <w:t xml:space="preserve">; S = hypersaline; </w:t>
      </w:r>
      <w:proofErr w:type="spellStart"/>
      <w:r w:rsidRPr="007F7E41">
        <w:rPr>
          <w:rFonts w:asciiTheme="majorBidi" w:hAnsiTheme="majorBidi" w:cstheme="majorBidi"/>
          <w:b/>
          <w:bCs/>
          <w:color w:val="000000"/>
          <w:sz w:val="18"/>
          <w:szCs w:val="18"/>
        </w:rPr>
        <w:t>Str</w:t>
      </w:r>
      <w:proofErr w:type="spellEnd"/>
      <w:r w:rsidRPr="007F7E41">
        <w:rPr>
          <w:rFonts w:asciiTheme="majorBidi" w:hAnsiTheme="majorBidi" w:cstheme="majorBidi"/>
          <w:b/>
          <w:bCs/>
          <w:color w:val="000000"/>
          <w:sz w:val="18"/>
          <w:szCs w:val="18"/>
        </w:rPr>
        <w:t xml:space="preserve"> = stratum</w:t>
      </w:r>
    </w:p>
    <w:p w:rsidR="00C77056" w:rsidRPr="00E84541" w:rsidRDefault="00C77056" w:rsidP="00C77056">
      <w:pPr>
        <w:bidi w:val="0"/>
        <w:spacing w:after="0" w:line="240" w:lineRule="auto"/>
        <w:rPr>
          <w:rFonts w:asciiTheme="majorBidi" w:hAnsiTheme="majorBidi" w:cstheme="majorBidi"/>
          <w:color w:val="000000"/>
        </w:rPr>
      </w:pPr>
    </w:p>
    <w:p w:rsidR="00C77056" w:rsidRPr="00017C05" w:rsidRDefault="00C77056" w:rsidP="00C77056">
      <w:pPr>
        <w:bidi w:val="0"/>
        <w:spacing w:after="0" w:line="240" w:lineRule="auto"/>
        <w:ind w:left="163" w:hanging="163"/>
        <w:rPr>
          <w:rFonts w:ascii="Times New Roman" w:hAnsi="Times New Roman" w:cs="Times New Roman"/>
          <w:sz w:val="20"/>
          <w:szCs w:val="20"/>
        </w:rPr>
      </w:pPr>
      <w:r w:rsidRPr="00D339E7">
        <w:rPr>
          <w:rFonts w:ascii="Times New Roman" w:hAnsi="Times New Roman" w:cs="Times New Roman"/>
          <w:color w:val="FF0000"/>
          <w:sz w:val="20"/>
          <w:szCs w:val="20"/>
          <w:vertAlign w:val="superscript"/>
        </w:rPr>
        <w:t>1</w:t>
      </w:r>
      <w:r w:rsidRPr="00017C05">
        <w:rPr>
          <w:rFonts w:ascii="Times New Roman" w:hAnsi="Times New Roman" w:cs="Times New Roman"/>
          <w:sz w:val="20"/>
          <w:szCs w:val="20"/>
          <w:vertAlign w:val="superscript"/>
        </w:rPr>
        <w:t xml:space="preserve"> </w:t>
      </w:r>
      <w:r w:rsidRPr="00017C05">
        <w:rPr>
          <w:rFonts w:ascii="Times New Roman" w:hAnsi="Times New Roman" w:cs="Times New Roman"/>
          <w:sz w:val="20"/>
          <w:szCs w:val="20"/>
        </w:rPr>
        <w:t xml:space="preserve">Registration numbers are in different formats since they follow those assigned by the different excavators. Chronological resolution is </w:t>
      </w:r>
      <w:r>
        <w:rPr>
          <w:rFonts w:ascii="Times New Roman" w:hAnsi="Times New Roman" w:cs="Times New Roman"/>
          <w:sz w:val="20"/>
          <w:szCs w:val="20"/>
        </w:rPr>
        <w:t>determined</w:t>
      </w:r>
      <w:r w:rsidRPr="00017C05">
        <w:rPr>
          <w:rFonts w:ascii="Times New Roman" w:hAnsi="Times New Roman" w:cs="Times New Roman"/>
          <w:sz w:val="20"/>
          <w:szCs w:val="20"/>
        </w:rPr>
        <w:t xml:space="preserve"> by the nature of the contexts in which the bone</w:t>
      </w:r>
      <w:r>
        <w:rPr>
          <w:rFonts w:ascii="Times New Roman" w:hAnsi="Times New Roman" w:cs="Times New Roman"/>
          <w:sz w:val="20"/>
          <w:szCs w:val="20"/>
        </w:rPr>
        <w:t>s</w:t>
      </w:r>
      <w:r w:rsidRPr="00017C05">
        <w:rPr>
          <w:rFonts w:ascii="Times New Roman" w:hAnsi="Times New Roman" w:cs="Times New Roman"/>
          <w:sz w:val="20"/>
          <w:szCs w:val="20"/>
        </w:rPr>
        <w:t xml:space="preserve"> and teeth were found</w:t>
      </w:r>
      <w:r>
        <w:rPr>
          <w:rFonts w:ascii="Times New Roman" w:hAnsi="Times New Roman" w:cs="Times New Roman"/>
          <w:sz w:val="20"/>
          <w:szCs w:val="20"/>
        </w:rPr>
        <w:t>.</w:t>
      </w:r>
    </w:p>
    <w:p w:rsidR="00C77056" w:rsidRDefault="00C77056" w:rsidP="00C77056">
      <w:pPr>
        <w:bidi w:val="0"/>
        <w:spacing w:after="0" w:line="240" w:lineRule="auto"/>
        <w:ind w:left="163" w:hanging="142"/>
        <w:rPr>
          <w:rFonts w:asciiTheme="majorBidi" w:hAnsiTheme="majorBidi" w:cstheme="majorBidi"/>
          <w:sz w:val="20"/>
          <w:szCs w:val="20"/>
        </w:rPr>
      </w:pPr>
      <w:r w:rsidRPr="00D339E7">
        <w:rPr>
          <w:rFonts w:asciiTheme="majorBidi" w:hAnsiTheme="majorBidi" w:cstheme="majorBidi"/>
          <w:color w:val="FF0000"/>
          <w:sz w:val="20"/>
          <w:szCs w:val="20"/>
          <w:vertAlign w:val="superscript"/>
        </w:rPr>
        <w:t>2</w:t>
      </w:r>
      <w:r w:rsidRPr="00AA0383">
        <w:rPr>
          <w:rFonts w:asciiTheme="majorBidi" w:hAnsiTheme="majorBidi" w:cstheme="majorBidi"/>
          <w:color w:val="000000"/>
          <w:sz w:val="20"/>
          <w:szCs w:val="20"/>
        </w:rPr>
        <w:t xml:space="preserve"> </w:t>
      </w:r>
      <w:proofErr w:type="spellStart"/>
      <w:r w:rsidRPr="00AA0383">
        <w:rPr>
          <w:rFonts w:asciiTheme="majorBidi" w:hAnsiTheme="majorBidi" w:cstheme="majorBidi"/>
          <w:color w:val="000000"/>
          <w:sz w:val="20"/>
          <w:szCs w:val="20"/>
        </w:rPr>
        <w:t>Lechevallier</w:t>
      </w:r>
      <w:proofErr w:type="spellEnd"/>
      <w:r w:rsidRPr="00AA0383">
        <w:rPr>
          <w:rFonts w:asciiTheme="majorBidi" w:hAnsiTheme="majorBidi" w:cstheme="majorBidi"/>
          <w:color w:val="000000"/>
          <w:sz w:val="20"/>
          <w:szCs w:val="20"/>
        </w:rPr>
        <w:t>, M</w:t>
      </w:r>
      <w:r>
        <w:rPr>
          <w:rFonts w:asciiTheme="majorBidi" w:hAnsiTheme="majorBidi" w:cstheme="majorBidi"/>
          <w:color w:val="000000"/>
          <w:sz w:val="20"/>
          <w:szCs w:val="20"/>
        </w:rPr>
        <w:t>.</w:t>
      </w:r>
      <w:r w:rsidRPr="00AA0383">
        <w:rPr>
          <w:rFonts w:asciiTheme="majorBidi" w:hAnsiTheme="majorBidi" w:cstheme="majorBidi"/>
          <w:color w:val="000000"/>
          <w:sz w:val="20"/>
          <w:szCs w:val="20"/>
        </w:rPr>
        <w:t>, Avraham</w:t>
      </w:r>
      <w:r>
        <w:rPr>
          <w:rFonts w:asciiTheme="majorBidi" w:hAnsiTheme="majorBidi" w:cstheme="majorBidi"/>
          <w:color w:val="000000"/>
          <w:sz w:val="20"/>
          <w:szCs w:val="20"/>
        </w:rPr>
        <w:t>,</w:t>
      </w:r>
      <w:r w:rsidRPr="00AA0383">
        <w:rPr>
          <w:rFonts w:asciiTheme="majorBidi" w:hAnsiTheme="majorBidi" w:cstheme="majorBidi"/>
          <w:color w:val="000000"/>
          <w:sz w:val="20"/>
          <w:szCs w:val="20"/>
        </w:rPr>
        <w:t xml:space="preserve"> R</w:t>
      </w:r>
      <w:r>
        <w:rPr>
          <w:rFonts w:asciiTheme="majorBidi" w:hAnsiTheme="majorBidi" w:cstheme="majorBidi"/>
          <w:color w:val="000000"/>
          <w:sz w:val="20"/>
          <w:szCs w:val="20"/>
        </w:rPr>
        <w:t>.</w:t>
      </w:r>
      <w:r w:rsidRPr="00AA0383">
        <w:rPr>
          <w:rFonts w:asciiTheme="majorBidi" w:hAnsiTheme="majorBidi" w:cstheme="majorBidi"/>
          <w:color w:val="000000"/>
          <w:sz w:val="20"/>
          <w:szCs w:val="20"/>
        </w:rPr>
        <w:t>, and Patricia</w:t>
      </w:r>
      <w:r>
        <w:rPr>
          <w:rFonts w:asciiTheme="majorBidi" w:hAnsiTheme="majorBidi" w:cstheme="majorBidi"/>
          <w:color w:val="000000"/>
          <w:sz w:val="20"/>
          <w:szCs w:val="20"/>
        </w:rPr>
        <w:t>,</w:t>
      </w:r>
      <w:r w:rsidRPr="00AA0383">
        <w:rPr>
          <w:rFonts w:asciiTheme="majorBidi" w:hAnsiTheme="majorBidi" w:cstheme="majorBidi"/>
          <w:color w:val="000000"/>
          <w:sz w:val="20"/>
          <w:szCs w:val="20"/>
        </w:rPr>
        <w:t xml:space="preserve"> C. Anderson. </w:t>
      </w:r>
      <w:r>
        <w:rPr>
          <w:rFonts w:asciiTheme="majorBidi" w:hAnsiTheme="majorBidi" w:cstheme="majorBidi"/>
          <w:color w:val="000000"/>
          <w:sz w:val="20"/>
          <w:szCs w:val="20"/>
        </w:rPr>
        <w:t xml:space="preserve">1994. </w:t>
      </w:r>
      <w:r w:rsidRPr="00AA0383">
        <w:rPr>
          <w:rFonts w:asciiTheme="majorBidi" w:hAnsiTheme="majorBidi" w:cstheme="majorBidi"/>
          <w:color w:val="000000"/>
          <w:sz w:val="20"/>
          <w:szCs w:val="20"/>
        </w:rPr>
        <w:t xml:space="preserve">Le </w:t>
      </w:r>
      <w:proofErr w:type="spellStart"/>
      <w:r w:rsidRPr="00AA0383">
        <w:rPr>
          <w:rFonts w:asciiTheme="majorBidi" w:hAnsiTheme="majorBidi" w:cstheme="majorBidi"/>
          <w:color w:val="000000"/>
          <w:sz w:val="20"/>
          <w:szCs w:val="20"/>
        </w:rPr>
        <w:t>gisement</w:t>
      </w:r>
      <w:proofErr w:type="spellEnd"/>
      <w:r w:rsidRPr="00AA0383">
        <w:rPr>
          <w:rFonts w:asciiTheme="majorBidi" w:hAnsiTheme="majorBidi" w:cstheme="majorBidi"/>
          <w:color w:val="000000"/>
          <w:sz w:val="20"/>
          <w:szCs w:val="20"/>
        </w:rPr>
        <w:t xml:space="preserve"> de </w:t>
      </w:r>
      <w:proofErr w:type="spellStart"/>
      <w:r w:rsidRPr="00AA0383">
        <w:rPr>
          <w:rFonts w:asciiTheme="majorBidi" w:hAnsiTheme="majorBidi" w:cstheme="majorBidi"/>
          <w:color w:val="000000"/>
          <w:sz w:val="20"/>
          <w:szCs w:val="20"/>
        </w:rPr>
        <w:t>Hatoula</w:t>
      </w:r>
      <w:proofErr w:type="spellEnd"/>
      <w:r w:rsidRPr="00AA0383">
        <w:rPr>
          <w:rFonts w:asciiTheme="majorBidi" w:hAnsiTheme="majorBidi" w:cstheme="majorBidi"/>
          <w:color w:val="000000"/>
          <w:sz w:val="20"/>
          <w:szCs w:val="20"/>
        </w:rPr>
        <w:t xml:space="preserve"> </w:t>
      </w:r>
      <w:proofErr w:type="spellStart"/>
      <w:r w:rsidRPr="00AA0383">
        <w:rPr>
          <w:rFonts w:asciiTheme="majorBidi" w:hAnsiTheme="majorBidi" w:cstheme="majorBidi"/>
          <w:color w:val="000000"/>
          <w:sz w:val="20"/>
          <w:szCs w:val="20"/>
        </w:rPr>
        <w:t>en</w:t>
      </w:r>
      <w:proofErr w:type="spellEnd"/>
      <w:r w:rsidRPr="00AA0383">
        <w:rPr>
          <w:rFonts w:asciiTheme="majorBidi" w:hAnsiTheme="majorBidi" w:cstheme="majorBidi"/>
          <w:color w:val="000000"/>
          <w:sz w:val="20"/>
          <w:szCs w:val="20"/>
        </w:rPr>
        <w:t xml:space="preserve"> </w:t>
      </w:r>
      <w:proofErr w:type="spellStart"/>
      <w:r w:rsidRPr="00AA0383">
        <w:rPr>
          <w:rFonts w:asciiTheme="majorBidi" w:hAnsiTheme="majorBidi" w:cstheme="majorBidi"/>
          <w:color w:val="000000"/>
          <w:sz w:val="20"/>
          <w:szCs w:val="20"/>
        </w:rPr>
        <w:t>Judée</w:t>
      </w:r>
      <w:proofErr w:type="spellEnd"/>
      <w:r w:rsidRPr="00AA0383">
        <w:rPr>
          <w:rFonts w:asciiTheme="majorBidi" w:hAnsiTheme="majorBidi" w:cstheme="majorBidi"/>
          <w:color w:val="000000"/>
          <w:sz w:val="20"/>
          <w:szCs w:val="20"/>
        </w:rPr>
        <w:t xml:space="preserve"> </w:t>
      </w:r>
      <w:proofErr w:type="spellStart"/>
      <w:r w:rsidRPr="00AA0383">
        <w:rPr>
          <w:rFonts w:asciiTheme="majorBidi" w:hAnsiTheme="majorBidi" w:cstheme="majorBidi"/>
          <w:color w:val="000000"/>
          <w:sz w:val="20"/>
          <w:szCs w:val="20"/>
        </w:rPr>
        <w:t>occidentale</w:t>
      </w:r>
      <w:proofErr w:type="spellEnd"/>
      <w:r w:rsidRPr="00AA0383">
        <w:rPr>
          <w:rFonts w:asciiTheme="majorBidi" w:hAnsiTheme="majorBidi" w:cstheme="majorBidi"/>
          <w:color w:val="000000"/>
          <w:sz w:val="20"/>
          <w:szCs w:val="20"/>
        </w:rPr>
        <w:t xml:space="preserve">, </w:t>
      </w:r>
      <w:proofErr w:type="spellStart"/>
      <w:r w:rsidRPr="00AA0383">
        <w:rPr>
          <w:rFonts w:asciiTheme="majorBidi" w:hAnsiTheme="majorBidi" w:cstheme="majorBidi"/>
          <w:color w:val="000000"/>
          <w:sz w:val="20"/>
          <w:szCs w:val="20"/>
        </w:rPr>
        <w:t>Israël</w:t>
      </w:r>
      <w:proofErr w:type="spellEnd"/>
      <w:r w:rsidRPr="00AA0383">
        <w:rPr>
          <w:rFonts w:asciiTheme="majorBidi" w:hAnsiTheme="majorBidi" w:cstheme="majorBidi"/>
          <w:color w:val="000000"/>
          <w:sz w:val="20"/>
          <w:szCs w:val="20"/>
        </w:rPr>
        <w:t xml:space="preserve">: rapport des </w:t>
      </w:r>
      <w:proofErr w:type="spellStart"/>
      <w:r w:rsidRPr="00AA0383">
        <w:rPr>
          <w:rFonts w:asciiTheme="majorBidi" w:hAnsiTheme="majorBidi" w:cstheme="majorBidi"/>
          <w:color w:val="000000"/>
          <w:sz w:val="20"/>
          <w:szCs w:val="20"/>
        </w:rPr>
        <w:t>fouilles</w:t>
      </w:r>
      <w:proofErr w:type="spellEnd"/>
      <w:r w:rsidRPr="00AA0383">
        <w:rPr>
          <w:rFonts w:asciiTheme="majorBidi" w:hAnsiTheme="majorBidi" w:cstheme="majorBidi"/>
          <w:color w:val="000000"/>
          <w:sz w:val="20"/>
          <w:szCs w:val="20"/>
        </w:rPr>
        <w:t xml:space="preserve"> 1980-1988. No. 8. Association </w:t>
      </w:r>
      <w:proofErr w:type="spellStart"/>
      <w:r w:rsidRPr="00AA0383">
        <w:rPr>
          <w:rFonts w:asciiTheme="majorBidi" w:hAnsiTheme="majorBidi" w:cstheme="majorBidi"/>
          <w:color w:val="000000"/>
          <w:sz w:val="20"/>
          <w:szCs w:val="20"/>
        </w:rPr>
        <w:t>Pal</w:t>
      </w:r>
      <w:r>
        <w:rPr>
          <w:rFonts w:asciiTheme="majorBidi" w:hAnsiTheme="majorBidi" w:cstheme="majorBidi"/>
          <w:color w:val="000000"/>
          <w:sz w:val="20"/>
          <w:szCs w:val="20"/>
        </w:rPr>
        <w:t>é</w:t>
      </w:r>
      <w:r w:rsidRPr="00AA0383">
        <w:rPr>
          <w:rFonts w:asciiTheme="majorBidi" w:hAnsiTheme="majorBidi" w:cstheme="majorBidi"/>
          <w:color w:val="000000"/>
          <w:sz w:val="20"/>
          <w:szCs w:val="20"/>
        </w:rPr>
        <w:t>orient</w:t>
      </w:r>
      <w:proofErr w:type="spellEnd"/>
      <w:r w:rsidRPr="00AA0383">
        <w:rPr>
          <w:rFonts w:asciiTheme="majorBidi" w:hAnsiTheme="majorBidi" w:cstheme="majorBidi"/>
          <w:color w:val="000000"/>
          <w:sz w:val="20"/>
          <w:szCs w:val="20"/>
        </w:rPr>
        <w:t>.</w:t>
      </w:r>
    </w:p>
    <w:p w:rsidR="00C77056" w:rsidRDefault="00C77056" w:rsidP="00C77056">
      <w:pPr>
        <w:bidi w:val="0"/>
        <w:spacing w:after="0" w:line="240" w:lineRule="auto"/>
        <w:ind w:left="163" w:hanging="142"/>
        <w:rPr>
          <w:rFonts w:asciiTheme="majorBidi" w:hAnsiTheme="majorBidi" w:cstheme="majorBidi"/>
          <w:sz w:val="20"/>
          <w:szCs w:val="20"/>
        </w:rPr>
      </w:pPr>
      <w:r w:rsidRPr="00D339E7">
        <w:rPr>
          <w:rFonts w:asciiTheme="majorBidi" w:hAnsiTheme="majorBidi" w:cstheme="majorBidi"/>
          <w:color w:val="FF0000"/>
          <w:sz w:val="20"/>
          <w:szCs w:val="20"/>
          <w:vertAlign w:val="superscript"/>
        </w:rPr>
        <w:t>3</w:t>
      </w:r>
      <w:r w:rsidRPr="00AA0383">
        <w:rPr>
          <w:rFonts w:asciiTheme="majorBidi" w:hAnsiTheme="majorBidi" w:cstheme="majorBidi"/>
          <w:color w:val="FF0000"/>
          <w:sz w:val="20"/>
          <w:szCs w:val="20"/>
        </w:rPr>
        <w:t xml:space="preserve"> </w:t>
      </w:r>
      <w:proofErr w:type="spellStart"/>
      <w:proofErr w:type="gramStart"/>
      <w:r w:rsidRPr="00AA0383">
        <w:rPr>
          <w:rFonts w:asciiTheme="majorBidi" w:hAnsiTheme="majorBidi" w:cstheme="majorBidi"/>
          <w:sz w:val="20"/>
          <w:szCs w:val="20"/>
        </w:rPr>
        <w:t>Garfinkel</w:t>
      </w:r>
      <w:r>
        <w:rPr>
          <w:rFonts w:asciiTheme="majorBidi" w:hAnsiTheme="majorBidi" w:cstheme="majorBidi"/>
          <w:sz w:val="20"/>
          <w:szCs w:val="20"/>
        </w:rPr>
        <w:t>,</w:t>
      </w:r>
      <w:r w:rsidRPr="00AA0383">
        <w:rPr>
          <w:rFonts w:asciiTheme="majorBidi" w:hAnsiTheme="majorBidi" w:cstheme="majorBidi"/>
          <w:sz w:val="20"/>
          <w:szCs w:val="20"/>
        </w:rPr>
        <w:t>Y</w:t>
      </w:r>
      <w:proofErr w:type="spellEnd"/>
      <w:r>
        <w:rPr>
          <w:rFonts w:asciiTheme="majorBidi" w:hAnsiTheme="majorBidi" w:cstheme="majorBidi"/>
          <w:sz w:val="20"/>
          <w:szCs w:val="20"/>
        </w:rPr>
        <w:t>.</w:t>
      </w:r>
      <w:proofErr w:type="gramEnd"/>
      <w:r w:rsidRPr="00AA0383">
        <w:rPr>
          <w:rFonts w:asciiTheme="majorBidi" w:hAnsiTheme="majorBidi" w:cstheme="majorBidi"/>
          <w:sz w:val="20"/>
          <w:szCs w:val="20"/>
        </w:rPr>
        <w:t>, Dag</w:t>
      </w:r>
      <w:r>
        <w:rPr>
          <w:rFonts w:asciiTheme="majorBidi" w:hAnsiTheme="majorBidi" w:cstheme="majorBidi"/>
          <w:sz w:val="20"/>
          <w:szCs w:val="20"/>
        </w:rPr>
        <w:t>,</w:t>
      </w:r>
      <w:r w:rsidRPr="00AA0383">
        <w:rPr>
          <w:rFonts w:asciiTheme="majorBidi" w:hAnsiTheme="majorBidi" w:cstheme="majorBidi"/>
          <w:sz w:val="20"/>
          <w:szCs w:val="20"/>
        </w:rPr>
        <w:t xml:space="preserve"> D</w:t>
      </w:r>
      <w:r>
        <w:rPr>
          <w:rFonts w:asciiTheme="majorBidi" w:hAnsiTheme="majorBidi" w:cstheme="majorBidi"/>
          <w:sz w:val="20"/>
          <w:szCs w:val="20"/>
        </w:rPr>
        <w:t>.</w:t>
      </w:r>
      <w:r w:rsidRPr="00AA0383">
        <w:rPr>
          <w:rFonts w:asciiTheme="majorBidi" w:hAnsiTheme="majorBidi" w:cstheme="majorBidi"/>
          <w:sz w:val="20"/>
          <w:szCs w:val="20"/>
        </w:rPr>
        <w:t>, Hesse</w:t>
      </w:r>
      <w:r>
        <w:rPr>
          <w:rFonts w:asciiTheme="majorBidi" w:hAnsiTheme="majorBidi" w:cstheme="majorBidi"/>
          <w:sz w:val="20"/>
          <w:szCs w:val="20"/>
        </w:rPr>
        <w:t>,</w:t>
      </w:r>
      <w:r w:rsidRPr="00AA0383">
        <w:rPr>
          <w:rFonts w:asciiTheme="majorBidi" w:hAnsiTheme="majorBidi" w:cstheme="majorBidi"/>
          <w:sz w:val="20"/>
          <w:szCs w:val="20"/>
        </w:rPr>
        <w:t xml:space="preserve"> B</w:t>
      </w:r>
      <w:r>
        <w:rPr>
          <w:rFonts w:asciiTheme="majorBidi" w:hAnsiTheme="majorBidi" w:cstheme="majorBidi"/>
          <w:sz w:val="20"/>
          <w:szCs w:val="20"/>
        </w:rPr>
        <w:t>.</w:t>
      </w:r>
      <w:r w:rsidRPr="00AA0383">
        <w:rPr>
          <w:rFonts w:asciiTheme="majorBidi" w:hAnsiTheme="majorBidi" w:cstheme="majorBidi"/>
          <w:sz w:val="20"/>
          <w:szCs w:val="20"/>
        </w:rPr>
        <w:t xml:space="preserve">, </w:t>
      </w:r>
      <w:proofErr w:type="spellStart"/>
      <w:r w:rsidRPr="00AA0383">
        <w:rPr>
          <w:rFonts w:asciiTheme="majorBidi" w:hAnsiTheme="majorBidi" w:cstheme="majorBidi"/>
          <w:sz w:val="20"/>
          <w:szCs w:val="20"/>
        </w:rPr>
        <w:t>Wapnish</w:t>
      </w:r>
      <w:proofErr w:type="spellEnd"/>
      <w:r>
        <w:rPr>
          <w:rFonts w:asciiTheme="majorBidi" w:hAnsiTheme="majorBidi" w:cstheme="majorBidi"/>
          <w:sz w:val="20"/>
          <w:szCs w:val="20"/>
        </w:rPr>
        <w:t>,</w:t>
      </w:r>
      <w:r w:rsidRPr="00AA0383">
        <w:rPr>
          <w:rFonts w:asciiTheme="majorBidi" w:hAnsiTheme="majorBidi" w:cstheme="majorBidi"/>
          <w:sz w:val="20"/>
          <w:szCs w:val="20"/>
        </w:rPr>
        <w:t xml:space="preserve"> P</w:t>
      </w:r>
      <w:r>
        <w:rPr>
          <w:rFonts w:asciiTheme="majorBidi" w:hAnsiTheme="majorBidi" w:cstheme="majorBidi"/>
          <w:sz w:val="20"/>
          <w:szCs w:val="20"/>
        </w:rPr>
        <w:t>.</w:t>
      </w:r>
      <w:r w:rsidRPr="00AA0383">
        <w:rPr>
          <w:rFonts w:asciiTheme="majorBidi" w:hAnsiTheme="majorBidi" w:cstheme="majorBidi"/>
          <w:sz w:val="20"/>
          <w:szCs w:val="20"/>
        </w:rPr>
        <w:t xml:space="preserve">, </w:t>
      </w:r>
      <w:proofErr w:type="spellStart"/>
      <w:r w:rsidRPr="00AA0383">
        <w:rPr>
          <w:rFonts w:asciiTheme="majorBidi" w:hAnsiTheme="majorBidi" w:cstheme="majorBidi"/>
          <w:sz w:val="20"/>
          <w:szCs w:val="20"/>
        </w:rPr>
        <w:t>R</w:t>
      </w:r>
      <w:r>
        <w:rPr>
          <w:rFonts w:asciiTheme="majorBidi" w:hAnsiTheme="majorBidi" w:cstheme="majorBidi"/>
          <w:sz w:val="20"/>
          <w:szCs w:val="20"/>
        </w:rPr>
        <w:t>ookis</w:t>
      </w:r>
      <w:proofErr w:type="spellEnd"/>
      <w:r>
        <w:rPr>
          <w:rFonts w:asciiTheme="majorBidi" w:hAnsiTheme="majorBidi" w:cstheme="majorBidi"/>
          <w:sz w:val="20"/>
          <w:szCs w:val="20"/>
        </w:rPr>
        <w:t xml:space="preserve">, D., Hartman, G., et al. 2005. </w:t>
      </w:r>
      <w:r w:rsidRPr="00AA0383">
        <w:rPr>
          <w:rFonts w:asciiTheme="majorBidi" w:hAnsiTheme="majorBidi" w:cstheme="majorBidi"/>
          <w:sz w:val="20"/>
          <w:szCs w:val="20"/>
        </w:rPr>
        <w:t>Neolithic Ashke</w:t>
      </w:r>
      <w:r>
        <w:rPr>
          <w:rFonts w:asciiTheme="majorBidi" w:hAnsiTheme="majorBidi" w:cstheme="majorBidi"/>
          <w:sz w:val="20"/>
          <w:szCs w:val="20"/>
        </w:rPr>
        <w:t>l</w:t>
      </w:r>
      <w:r w:rsidRPr="00AA0383">
        <w:rPr>
          <w:rFonts w:asciiTheme="majorBidi" w:hAnsiTheme="majorBidi" w:cstheme="majorBidi"/>
          <w:sz w:val="20"/>
          <w:szCs w:val="20"/>
        </w:rPr>
        <w:t xml:space="preserve">on: Meat Processing and Early Pastoralism on the Mediterranean Coast. </w:t>
      </w:r>
      <w:r w:rsidRPr="00AA0383">
        <w:rPr>
          <w:rFonts w:asciiTheme="majorBidi" w:hAnsiTheme="majorBidi" w:cstheme="majorBidi"/>
          <w:i/>
          <w:iCs/>
          <w:sz w:val="20"/>
          <w:szCs w:val="20"/>
        </w:rPr>
        <w:t>Eurasian Prehistory</w:t>
      </w:r>
      <w:r w:rsidRPr="00AA0383">
        <w:rPr>
          <w:rFonts w:asciiTheme="majorBidi" w:hAnsiTheme="majorBidi" w:cstheme="majorBidi"/>
          <w:sz w:val="20"/>
          <w:szCs w:val="20"/>
        </w:rPr>
        <w:t xml:space="preserve">, </w:t>
      </w:r>
      <w:r w:rsidRPr="00B32628">
        <w:rPr>
          <w:rFonts w:asciiTheme="majorBidi" w:hAnsiTheme="majorBidi" w:cstheme="majorBidi"/>
          <w:b/>
          <w:bCs/>
          <w:sz w:val="20"/>
          <w:szCs w:val="20"/>
        </w:rPr>
        <w:t>3</w:t>
      </w:r>
      <w:r>
        <w:rPr>
          <w:rFonts w:asciiTheme="majorBidi" w:hAnsiTheme="majorBidi" w:cstheme="majorBidi"/>
          <w:sz w:val="20"/>
          <w:szCs w:val="20"/>
        </w:rPr>
        <w:t xml:space="preserve">, </w:t>
      </w:r>
      <w:r w:rsidRPr="00AA0383">
        <w:rPr>
          <w:rFonts w:asciiTheme="majorBidi" w:hAnsiTheme="majorBidi" w:cstheme="majorBidi"/>
          <w:sz w:val="20"/>
          <w:szCs w:val="20"/>
        </w:rPr>
        <w:t xml:space="preserve">43–72. </w:t>
      </w:r>
    </w:p>
    <w:p w:rsidR="00C77056" w:rsidRDefault="00C77056" w:rsidP="00C77056">
      <w:pPr>
        <w:bidi w:val="0"/>
        <w:spacing w:after="0" w:line="240" w:lineRule="auto"/>
        <w:ind w:left="163" w:hanging="142"/>
        <w:rPr>
          <w:rFonts w:asciiTheme="majorBidi" w:hAnsiTheme="majorBidi" w:cstheme="majorBidi"/>
          <w:sz w:val="20"/>
          <w:szCs w:val="20"/>
        </w:rPr>
      </w:pPr>
      <w:r w:rsidRPr="00D339E7">
        <w:rPr>
          <w:rFonts w:asciiTheme="majorBidi" w:hAnsiTheme="majorBidi" w:cstheme="majorBidi"/>
          <w:color w:val="FF0000"/>
          <w:sz w:val="20"/>
          <w:szCs w:val="20"/>
          <w:vertAlign w:val="superscript"/>
        </w:rPr>
        <w:t>4</w:t>
      </w:r>
      <w:r w:rsidRPr="00AA0383">
        <w:rPr>
          <w:rFonts w:asciiTheme="majorBidi" w:hAnsiTheme="majorBidi" w:cstheme="majorBidi"/>
          <w:sz w:val="20"/>
          <w:szCs w:val="20"/>
          <w:vertAlign w:val="superscript"/>
        </w:rPr>
        <w:t xml:space="preserve"> </w:t>
      </w:r>
      <w:r w:rsidRPr="00A061EF">
        <w:rPr>
          <w:rStyle w:val="Emphasis"/>
          <w:rFonts w:asciiTheme="majorBidi" w:hAnsiTheme="majorBidi" w:cstheme="majorBidi"/>
          <w:i w:val="0"/>
          <w:sz w:val="20"/>
          <w:szCs w:val="20"/>
          <w:shd w:val="clear" w:color="auto" w:fill="FFFFFF"/>
        </w:rPr>
        <w:t>Levy, T.E. (ed.)</w:t>
      </w:r>
      <w:r>
        <w:rPr>
          <w:rStyle w:val="Emphasis"/>
          <w:rFonts w:asciiTheme="majorBidi" w:hAnsiTheme="majorBidi" w:cstheme="majorBidi"/>
          <w:i w:val="0"/>
          <w:sz w:val="20"/>
          <w:szCs w:val="20"/>
          <w:shd w:val="clear" w:color="auto" w:fill="FFFFFF"/>
        </w:rPr>
        <w:t xml:space="preserve"> .2006.</w:t>
      </w:r>
      <w:r w:rsidRPr="00AA0383">
        <w:rPr>
          <w:rStyle w:val="Emphasis"/>
          <w:rFonts w:asciiTheme="majorBidi" w:hAnsiTheme="majorBidi" w:cstheme="majorBidi"/>
          <w:sz w:val="20"/>
          <w:szCs w:val="20"/>
          <w:shd w:val="clear" w:color="auto" w:fill="FFFFFF"/>
        </w:rPr>
        <w:t xml:space="preserve"> </w:t>
      </w:r>
      <w:r w:rsidRPr="00AA0383">
        <w:rPr>
          <w:rFonts w:asciiTheme="majorBidi" w:hAnsiTheme="majorBidi" w:cstheme="majorBidi"/>
          <w:i/>
          <w:iCs/>
          <w:sz w:val="20"/>
          <w:szCs w:val="20"/>
        </w:rPr>
        <w:t>Archaeology, Anthropology and Cult</w:t>
      </w:r>
      <w:r w:rsidRPr="00AA0383">
        <w:rPr>
          <w:rFonts w:asciiTheme="majorBidi" w:hAnsiTheme="majorBidi" w:cstheme="majorBidi"/>
          <w:sz w:val="20"/>
          <w:szCs w:val="20"/>
        </w:rPr>
        <w:t xml:space="preserve">. </w:t>
      </w:r>
      <w:r w:rsidRPr="00AA0383">
        <w:rPr>
          <w:rFonts w:asciiTheme="majorBidi" w:hAnsiTheme="majorBidi" w:cstheme="majorBidi"/>
          <w:i/>
          <w:iCs/>
          <w:sz w:val="20"/>
          <w:szCs w:val="20"/>
        </w:rPr>
        <w:t xml:space="preserve">The Sanctuary at </w:t>
      </w:r>
      <w:proofErr w:type="spellStart"/>
      <w:r w:rsidRPr="00AA0383">
        <w:rPr>
          <w:rFonts w:asciiTheme="majorBidi" w:hAnsiTheme="majorBidi" w:cstheme="majorBidi"/>
          <w:i/>
          <w:iCs/>
          <w:sz w:val="20"/>
          <w:szCs w:val="20"/>
        </w:rPr>
        <w:t>Gilat</w:t>
      </w:r>
      <w:proofErr w:type="spellEnd"/>
      <w:r w:rsidRPr="00AA0383">
        <w:rPr>
          <w:rFonts w:asciiTheme="majorBidi" w:hAnsiTheme="majorBidi" w:cstheme="majorBidi"/>
          <w:i/>
          <w:iCs/>
          <w:sz w:val="20"/>
          <w:szCs w:val="20"/>
        </w:rPr>
        <w:t>, Israel</w:t>
      </w:r>
      <w:r w:rsidRPr="00AA0383">
        <w:rPr>
          <w:rFonts w:asciiTheme="majorBidi" w:hAnsiTheme="majorBidi" w:cstheme="majorBidi"/>
          <w:sz w:val="20"/>
          <w:szCs w:val="20"/>
        </w:rPr>
        <w:t>.</w:t>
      </w:r>
      <w:r>
        <w:rPr>
          <w:rFonts w:asciiTheme="majorBidi" w:hAnsiTheme="majorBidi" w:cstheme="majorBidi"/>
          <w:sz w:val="20"/>
          <w:szCs w:val="20"/>
        </w:rPr>
        <w:t xml:space="preserve"> </w:t>
      </w:r>
      <w:r w:rsidRPr="00AA0383">
        <w:rPr>
          <w:rFonts w:asciiTheme="majorBidi" w:hAnsiTheme="majorBidi" w:cstheme="majorBidi"/>
          <w:sz w:val="20"/>
          <w:szCs w:val="20"/>
        </w:rPr>
        <w:t xml:space="preserve">London, Equinox. </w:t>
      </w:r>
    </w:p>
    <w:p w:rsidR="00C77056" w:rsidRDefault="00C77056" w:rsidP="00C77056">
      <w:pPr>
        <w:bidi w:val="0"/>
        <w:spacing w:after="0" w:line="240" w:lineRule="auto"/>
        <w:ind w:left="163" w:hanging="142"/>
        <w:rPr>
          <w:rFonts w:asciiTheme="majorBidi" w:hAnsiTheme="majorBidi" w:cstheme="majorBidi"/>
          <w:sz w:val="20"/>
          <w:szCs w:val="20"/>
        </w:rPr>
      </w:pPr>
      <w:r w:rsidRPr="00D339E7">
        <w:rPr>
          <w:rFonts w:asciiTheme="majorBidi" w:hAnsiTheme="majorBidi" w:cstheme="majorBidi"/>
          <w:color w:val="FF0000"/>
          <w:sz w:val="20"/>
          <w:szCs w:val="20"/>
          <w:vertAlign w:val="superscript"/>
        </w:rPr>
        <w:t>5</w:t>
      </w:r>
      <w:r>
        <w:rPr>
          <w:rFonts w:asciiTheme="majorBidi" w:hAnsiTheme="majorBidi" w:cstheme="majorBidi"/>
          <w:sz w:val="20"/>
          <w:szCs w:val="20"/>
        </w:rPr>
        <w:t xml:space="preserve"> </w:t>
      </w:r>
      <w:proofErr w:type="spellStart"/>
      <w:r w:rsidRPr="00AA0383">
        <w:rPr>
          <w:rFonts w:asciiTheme="majorBidi" w:hAnsiTheme="majorBidi" w:cstheme="majorBidi"/>
          <w:sz w:val="20"/>
          <w:szCs w:val="20"/>
        </w:rPr>
        <w:t>Golani</w:t>
      </w:r>
      <w:proofErr w:type="spellEnd"/>
      <w:r w:rsidRPr="00AA0383">
        <w:rPr>
          <w:rFonts w:asciiTheme="majorBidi" w:hAnsiTheme="majorBidi" w:cstheme="majorBidi"/>
          <w:sz w:val="20"/>
          <w:szCs w:val="20"/>
        </w:rPr>
        <w:t xml:space="preserve"> A. </w:t>
      </w:r>
      <w:r>
        <w:rPr>
          <w:rFonts w:asciiTheme="majorBidi" w:hAnsiTheme="majorBidi" w:cstheme="majorBidi"/>
          <w:sz w:val="20"/>
          <w:szCs w:val="20"/>
        </w:rPr>
        <w:t xml:space="preserve">2013. </w:t>
      </w:r>
      <w:r w:rsidRPr="00AA0383">
        <w:rPr>
          <w:rFonts w:asciiTheme="majorBidi" w:hAnsiTheme="majorBidi" w:cstheme="majorBidi"/>
          <w:sz w:val="20"/>
          <w:szCs w:val="20"/>
        </w:rPr>
        <w:t>The transition from the Late Chalcolithic to the Early Bronze I in southwestern Canaan – Ashkelon as a ca</w:t>
      </w:r>
      <w:r>
        <w:rPr>
          <w:rFonts w:asciiTheme="majorBidi" w:hAnsiTheme="majorBidi" w:cstheme="majorBidi"/>
          <w:sz w:val="20"/>
          <w:szCs w:val="20"/>
        </w:rPr>
        <w:t xml:space="preserve">se for continuity. </w:t>
      </w:r>
      <w:proofErr w:type="spellStart"/>
      <w:r w:rsidRPr="004072A7">
        <w:rPr>
          <w:rFonts w:asciiTheme="majorBidi" w:hAnsiTheme="majorBidi" w:cstheme="majorBidi"/>
          <w:i/>
          <w:sz w:val="20"/>
          <w:szCs w:val="20"/>
        </w:rPr>
        <w:t>Paleorient</w:t>
      </w:r>
      <w:proofErr w:type="spellEnd"/>
      <w:r>
        <w:rPr>
          <w:rFonts w:asciiTheme="majorBidi" w:hAnsiTheme="majorBidi" w:cstheme="majorBidi"/>
          <w:sz w:val="20"/>
          <w:szCs w:val="20"/>
        </w:rPr>
        <w:t xml:space="preserve"> </w:t>
      </w:r>
      <w:r w:rsidRPr="00B32628">
        <w:rPr>
          <w:rFonts w:asciiTheme="majorBidi" w:hAnsiTheme="majorBidi" w:cstheme="majorBidi"/>
          <w:b/>
          <w:bCs/>
          <w:sz w:val="20"/>
          <w:szCs w:val="20"/>
        </w:rPr>
        <w:t>39</w:t>
      </w:r>
      <w:r>
        <w:rPr>
          <w:rFonts w:asciiTheme="majorBidi" w:hAnsiTheme="majorBidi" w:cstheme="majorBidi"/>
          <w:b/>
          <w:bCs/>
          <w:sz w:val="20"/>
          <w:szCs w:val="20"/>
        </w:rPr>
        <w:t>,</w:t>
      </w:r>
      <w:r w:rsidRPr="00AA0383">
        <w:rPr>
          <w:rFonts w:asciiTheme="majorBidi" w:hAnsiTheme="majorBidi" w:cstheme="majorBidi"/>
          <w:sz w:val="20"/>
          <w:szCs w:val="20"/>
        </w:rPr>
        <w:t xml:space="preserve"> 95–110.</w:t>
      </w:r>
    </w:p>
    <w:p w:rsidR="00C77056" w:rsidRDefault="00C77056" w:rsidP="00C77056">
      <w:pPr>
        <w:bidi w:val="0"/>
        <w:spacing w:after="0" w:line="240" w:lineRule="auto"/>
        <w:ind w:left="163" w:hanging="142"/>
        <w:rPr>
          <w:rFonts w:asciiTheme="majorBidi" w:hAnsiTheme="majorBidi" w:cstheme="majorBidi"/>
          <w:sz w:val="20"/>
          <w:szCs w:val="20"/>
        </w:rPr>
      </w:pPr>
      <w:r w:rsidRPr="00D339E7">
        <w:rPr>
          <w:rFonts w:asciiTheme="majorBidi" w:hAnsiTheme="majorBidi" w:cstheme="majorBidi"/>
          <w:color w:val="FF0000"/>
          <w:sz w:val="20"/>
          <w:szCs w:val="20"/>
          <w:vertAlign w:val="superscript"/>
        </w:rPr>
        <w:t>6</w:t>
      </w:r>
      <w:r>
        <w:rPr>
          <w:rFonts w:asciiTheme="majorBidi" w:hAnsiTheme="majorBidi" w:cstheme="majorBidi"/>
          <w:sz w:val="20"/>
          <w:szCs w:val="20"/>
        </w:rPr>
        <w:t xml:space="preserve"> </w:t>
      </w:r>
      <w:proofErr w:type="spellStart"/>
      <w:r w:rsidRPr="00AA0383">
        <w:rPr>
          <w:rFonts w:asciiTheme="majorBidi" w:hAnsiTheme="majorBidi" w:cstheme="majorBidi"/>
          <w:sz w:val="20"/>
          <w:szCs w:val="20"/>
        </w:rPr>
        <w:t>Ussishkin</w:t>
      </w:r>
      <w:proofErr w:type="spellEnd"/>
      <w:r w:rsidRPr="00AA0383">
        <w:rPr>
          <w:rFonts w:asciiTheme="majorBidi" w:hAnsiTheme="majorBidi" w:cstheme="majorBidi"/>
          <w:sz w:val="20"/>
          <w:szCs w:val="20"/>
        </w:rPr>
        <w:t>, D.</w:t>
      </w:r>
      <w:r>
        <w:rPr>
          <w:rFonts w:asciiTheme="majorBidi" w:hAnsiTheme="majorBidi" w:cstheme="majorBidi"/>
          <w:sz w:val="20"/>
          <w:szCs w:val="20"/>
        </w:rPr>
        <w:t xml:space="preserve"> 2004.</w:t>
      </w:r>
      <w:r w:rsidRPr="00AA0383">
        <w:rPr>
          <w:rFonts w:asciiTheme="majorBidi" w:hAnsiTheme="majorBidi" w:cstheme="majorBidi"/>
          <w:sz w:val="20"/>
          <w:szCs w:val="20"/>
        </w:rPr>
        <w:t xml:space="preserve"> </w:t>
      </w:r>
      <w:r w:rsidRPr="00AA0383">
        <w:rPr>
          <w:rFonts w:asciiTheme="majorBidi" w:hAnsiTheme="majorBidi" w:cstheme="majorBidi"/>
          <w:i/>
          <w:iCs/>
          <w:sz w:val="20"/>
          <w:szCs w:val="20"/>
        </w:rPr>
        <w:t>The Renewed Archaeological Excavations at Lachish (1973–1994)</w:t>
      </w:r>
      <w:r w:rsidRPr="00AA0383">
        <w:rPr>
          <w:rFonts w:asciiTheme="majorBidi" w:hAnsiTheme="majorBidi" w:cstheme="majorBidi"/>
          <w:sz w:val="20"/>
          <w:szCs w:val="20"/>
        </w:rPr>
        <w:t>. 5 Vols. Tel Aviv: Tel Aviv Institute of Archaeology Monograph Series 22.</w:t>
      </w:r>
    </w:p>
    <w:p w:rsidR="00C77056" w:rsidRPr="00B32628" w:rsidRDefault="00C77056" w:rsidP="00C77056">
      <w:pPr>
        <w:bidi w:val="0"/>
        <w:spacing w:after="0" w:line="240" w:lineRule="auto"/>
        <w:ind w:left="163" w:hanging="142"/>
        <w:rPr>
          <w:rStyle w:val="Hyperlink"/>
          <w:rFonts w:asciiTheme="majorBidi" w:hAnsiTheme="majorBidi" w:cstheme="majorBidi"/>
          <w:sz w:val="20"/>
          <w:szCs w:val="20"/>
        </w:rPr>
      </w:pPr>
      <w:r w:rsidRPr="00D339E7">
        <w:rPr>
          <w:rFonts w:asciiTheme="majorBidi" w:hAnsiTheme="majorBidi" w:cstheme="majorBidi"/>
          <w:color w:val="FF0000"/>
          <w:sz w:val="20"/>
          <w:szCs w:val="20"/>
          <w:vertAlign w:val="superscript"/>
        </w:rPr>
        <w:t>7</w:t>
      </w:r>
      <w:r w:rsidRPr="00B32628">
        <w:rPr>
          <w:rFonts w:asciiTheme="majorBidi" w:hAnsiTheme="majorBidi" w:cstheme="majorBidi"/>
          <w:sz w:val="20"/>
          <w:szCs w:val="20"/>
        </w:rPr>
        <w:t xml:space="preserve"> </w:t>
      </w:r>
      <w:hyperlink r:id="rId12" w:history="1">
        <w:r w:rsidRPr="00B32628">
          <w:rPr>
            <w:rStyle w:val="Hyperlink"/>
            <w:rFonts w:asciiTheme="majorBidi" w:hAnsiTheme="majorBidi" w:cstheme="majorBidi"/>
            <w:sz w:val="20"/>
            <w:szCs w:val="20"/>
          </w:rPr>
          <w:t>http://www.rehov.org/Rehov/stratigraphic.htm</w:t>
        </w:r>
      </w:hyperlink>
    </w:p>
    <w:p w:rsidR="00C77056" w:rsidRPr="00544AB5" w:rsidRDefault="00C77056" w:rsidP="00C77056">
      <w:pPr>
        <w:bidi w:val="0"/>
        <w:spacing w:after="0" w:line="240" w:lineRule="auto"/>
        <w:ind w:left="163" w:hanging="142"/>
        <w:rPr>
          <w:rFonts w:asciiTheme="majorBidi" w:hAnsiTheme="majorBidi" w:cstheme="majorBidi"/>
          <w:color w:val="000000" w:themeColor="text1"/>
          <w:sz w:val="20"/>
          <w:szCs w:val="20"/>
        </w:rPr>
      </w:pPr>
      <w:r w:rsidRPr="00D339E7">
        <w:rPr>
          <w:rFonts w:asciiTheme="majorBidi" w:hAnsiTheme="majorBidi"/>
          <w:color w:val="FF0000"/>
          <w:sz w:val="20"/>
          <w:szCs w:val="20"/>
          <w:vertAlign w:val="superscript"/>
        </w:rPr>
        <w:t>8</w:t>
      </w:r>
      <w:r w:rsidRPr="00B32628">
        <w:rPr>
          <w:rFonts w:asciiTheme="majorBidi" w:hAnsiTheme="majorBidi"/>
          <w:sz w:val="20"/>
          <w:szCs w:val="20"/>
        </w:rPr>
        <w:t xml:space="preserve"> </w:t>
      </w:r>
      <w:r w:rsidRPr="00AB56CB">
        <w:rPr>
          <w:rFonts w:asciiTheme="majorBidi" w:hAnsiTheme="majorBidi"/>
          <w:color w:val="000000" w:themeColor="text1"/>
          <w:sz w:val="20"/>
          <w:szCs w:val="20"/>
        </w:rPr>
        <w:t xml:space="preserve">Stager, L.E., </w:t>
      </w:r>
      <w:proofErr w:type="spellStart"/>
      <w:r w:rsidRPr="00AB56CB">
        <w:rPr>
          <w:rFonts w:asciiTheme="majorBidi" w:hAnsiTheme="majorBidi"/>
          <w:color w:val="000000" w:themeColor="text1"/>
          <w:sz w:val="20"/>
          <w:szCs w:val="20"/>
        </w:rPr>
        <w:t>Schloen</w:t>
      </w:r>
      <w:proofErr w:type="spellEnd"/>
      <w:r w:rsidRPr="00AB56CB">
        <w:rPr>
          <w:rFonts w:asciiTheme="majorBidi" w:hAnsiTheme="majorBidi"/>
          <w:color w:val="000000" w:themeColor="text1"/>
          <w:sz w:val="20"/>
          <w:szCs w:val="20"/>
        </w:rPr>
        <w:t xml:space="preserve">, J.D. and Master, D.M. </w:t>
      </w:r>
      <w:r>
        <w:rPr>
          <w:rFonts w:asciiTheme="majorBidi" w:hAnsiTheme="majorBidi"/>
          <w:color w:val="000000" w:themeColor="text1"/>
          <w:sz w:val="20"/>
          <w:szCs w:val="20"/>
        </w:rPr>
        <w:t xml:space="preserve">2008. </w:t>
      </w:r>
      <w:r w:rsidRPr="00AB56CB">
        <w:rPr>
          <w:rFonts w:asciiTheme="majorBidi" w:hAnsiTheme="majorBidi"/>
          <w:i/>
          <w:iCs/>
          <w:color w:val="000000" w:themeColor="text1"/>
          <w:sz w:val="20"/>
          <w:szCs w:val="20"/>
        </w:rPr>
        <w:t>Ashkelon 1</w:t>
      </w:r>
      <w:r w:rsidRPr="00AB56CB">
        <w:rPr>
          <w:rFonts w:asciiTheme="majorBidi" w:hAnsiTheme="majorBidi"/>
          <w:color w:val="000000" w:themeColor="text1"/>
          <w:sz w:val="20"/>
          <w:szCs w:val="20"/>
        </w:rPr>
        <w:t xml:space="preserve">. Introduction and Overview (1985-2006). </w:t>
      </w:r>
      <w:hyperlink r:id="rId13" w:history="1">
        <w:r w:rsidRPr="00544AB5">
          <w:rPr>
            <w:rStyle w:val="Hyperlink"/>
            <w:rFonts w:asciiTheme="majorBidi" w:hAnsiTheme="majorBidi"/>
            <w:color w:val="000000" w:themeColor="text1"/>
            <w:sz w:val="20"/>
            <w:szCs w:val="20"/>
            <w:u w:val="none"/>
          </w:rPr>
          <w:t xml:space="preserve">Final Reports of </w:t>
        </w:r>
        <w:r w:rsidR="00544AB5" w:rsidRPr="00544AB5">
          <w:rPr>
            <w:rStyle w:val="Hyperlink"/>
            <w:rFonts w:asciiTheme="majorBidi" w:hAnsiTheme="majorBidi"/>
            <w:color w:val="000000" w:themeColor="text1"/>
            <w:sz w:val="20"/>
            <w:szCs w:val="20"/>
            <w:u w:val="none"/>
          </w:rPr>
          <w:t>the</w:t>
        </w:r>
        <w:r w:rsidRPr="00544AB5">
          <w:rPr>
            <w:rStyle w:val="Hyperlink"/>
            <w:rFonts w:asciiTheme="majorBidi" w:hAnsiTheme="majorBidi"/>
            <w:color w:val="000000" w:themeColor="text1"/>
            <w:sz w:val="20"/>
            <w:szCs w:val="20"/>
            <w:u w:val="none"/>
          </w:rPr>
          <w:t xml:space="preserve"> Leon Levy Expedition to Ashkelon. </w:t>
        </w:r>
      </w:hyperlink>
      <w:hyperlink r:id="rId14" w:history="1">
        <w:r w:rsidRPr="00544AB5">
          <w:rPr>
            <w:rFonts w:asciiTheme="majorBidi" w:hAnsiTheme="majorBidi"/>
            <w:color w:val="000000" w:themeColor="text1"/>
            <w:sz w:val="20"/>
            <w:szCs w:val="20"/>
          </w:rPr>
          <w:t xml:space="preserve">Winona Lake. </w:t>
        </w:r>
        <w:r w:rsidRPr="00544AB5">
          <w:rPr>
            <w:rStyle w:val="Hyperlink"/>
            <w:rFonts w:asciiTheme="majorBidi" w:hAnsiTheme="majorBidi"/>
            <w:color w:val="000000" w:themeColor="text1"/>
            <w:sz w:val="20"/>
            <w:szCs w:val="20"/>
            <w:u w:val="none"/>
          </w:rPr>
          <w:t xml:space="preserve">Harvard Semitic Museum and </w:t>
        </w:r>
        <w:proofErr w:type="spellStart"/>
        <w:r w:rsidRPr="00544AB5">
          <w:rPr>
            <w:rStyle w:val="Hyperlink"/>
            <w:rFonts w:asciiTheme="majorBidi" w:hAnsiTheme="majorBidi"/>
            <w:color w:val="000000" w:themeColor="text1"/>
            <w:sz w:val="20"/>
            <w:szCs w:val="20"/>
            <w:u w:val="none"/>
          </w:rPr>
          <w:t>Eisenbrauns</w:t>
        </w:r>
        <w:proofErr w:type="spellEnd"/>
      </w:hyperlink>
      <w:r w:rsidRPr="00544AB5">
        <w:rPr>
          <w:rFonts w:asciiTheme="majorBidi" w:hAnsiTheme="majorBidi"/>
          <w:color w:val="000000" w:themeColor="text1"/>
          <w:sz w:val="20"/>
          <w:szCs w:val="20"/>
        </w:rPr>
        <w:t>. </w:t>
      </w:r>
    </w:p>
    <w:p w:rsidR="00C77056" w:rsidRPr="00B32628" w:rsidRDefault="00C77056" w:rsidP="00C77056">
      <w:pPr>
        <w:bidi w:val="0"/>
        <w:spacing w:after="0" w:line="240" w:lineRule="auto"/>
        <w:ind w:left="163" w:hanging="142"/>
        <w:rPr>
          <w:rFonts w:asciiTheme="majorBidi" w:hAnsiTheme="majorBidi" w:cstheme="majorBidi"/>
          <w:sz w:val="20"/>
          <w:szCs w:val="20"/>
        </w:rPr>
      </w:pPr>
      <w:r w:rsidRPr="00D339E7">
        <w:rPr>
          <w:rFonts w:asciiTheme="majorBidi" w:hAnsiTheme="majorBidi" w:cstheme="majorBidi"/>
          <w:color w:val="FF0000"/>
          <w:sz w:val="20"/>
          <w:szCs w:val="20"/>
          <w:vertAlign w:val="superscript"/>
        </w:rPr>
        <w:t>9</w:t>
      </w:r>
      <w:r w:rsidRPr="00B32628">
        <w:rPr>
          <w:rFonts w:asciiTheme="majorBidi" w:hAnsiTheme="majorBidi" w:cstheme="majorBidi"/>
          <w:sz w:val="20"/>
          <w:szCs w:val="20"/>
        </w:rPr>
        <w:t xml:space="preserve"> </w:t>
      </w:r>
      <w:r w:rsidRPr="00B32628">
        <w:rPr>
          <w:rFonts w:asciiTheme="majorBidi" w:hAnsiTheme="majorBidi" w:cstheme="majorBidi"/>
          <w:sz w:val="20"/>
          <w:szCs w:val="20"/>
          <w:shd w:val="clear" w:color="auto" w:fill="FFFFFF"/>
        </w:rPr>
        <w:t xml:space="preserve">Master, D.M, Stager, L.E., and </w:t>
      </w:r>
      <w:proofErr w:type="spellStart"/>
      <w:r w:rsidRPr="00B32628">
        <w:rPr>
          <w:rFonts w:asciiTheme="majorBidi" w:hAnsiTheme="majorBidi" w:cstheme="majorBidi"/>
          <w:sz w:val="20"/>
          <w:szCs w:val="20"/>
          <w:shd w:val="clear" w:color="auto" w:fill="FFFFFF"/>
        </w:rPr>
        <w:t>Yasur</w:t>
      </w:r>
      <w:proofErr w:type="spellEnd"/>
      <w:r w:rsidRPr="00B32628">
        <w:rPr>
          <w:rFonts w:asciiTheme="majorBidi" w:hAnsiTheme="majorBidi" w:cstheme="majorBidi"/>
          <w:sz w:val="20"/>
          <w:szCs w:val="20"/>
          <w:shd w:val="clear" w:color="auto" w:fill="FFFFFF"/>
        </w:rPr>
        <w:t>-Landau,</w:t>
      </w:r>
      <w:r>
        <w:rPr>
          <w:rFonts w:asciiTheme="majorBidi" w:hAnsiTheme="majorBidi" w:cstheme="majorBidi"/>
          <w:sz w:val="20"/>
          <w:szCs w:val="20"/>
          <w:shd w:val="clear" w:color="auto" w:fill="FFFFFF"/>
        </w:rPr>
        <w:t xml:space="preserve"> </w:t>
      </w:r>
      <w:r w:rsidRPr="00B32628">
        <w:rPr>
          <w:rFonts w:asciiTheme="majorBidi" w:hAnsiTheme="majorBidi" w:cstheme="majorBidi"/>
          <w:sz w:val="20"/>
          <w:szCs w:val="20"/>
          <w:shd w:val="clear" w:color="auto" w:fill="FFFFFF"/>
        </w:rPr>
        <w:t xml:space="preserve">A. </w:t>
      </w:r>
      <w:r>
        <w:rPr>
          <w:rFonts w:asciiTheme="majorBidi" w:hAnsiTheme="majorBidi" w:cstheme="majorBidi"/>
          <w:sz w:val="20"/>
          <w:szCs w:val="20"/>
          <w:shd w:val="clear" w:color="auto" w:fill="FFFFFF"/>
        </w:rPr>
        <w:t xml:space="preserve">2011. </w:t>
      </w:r>
      <w:r w:rsidRPr="00B32628">
        <w:rPr>
          <w:rFonts w:asciiTheme="majorBidi" w:hAnsiTheme="majorBidi" w:cstheme="majorBidi"/>
          <w:sz w:val="20"/>
          <w:szCs w:val="20"/>
          <w:shd w:val="clear" w:color="auto" w:fill="FFFFFF"/>
        </w:rPr>
        <w:t>Chronological Observations at the Dawn of the Iron Age in Ashkelon,” </w:t>
      </w:r>
      <w:proofErr w:type="spellStart"/>
      <w:r w:rsidRPr="00B32628">
        <w:rPr>
          <w:rStyle w:val="Emphasis"/>
          <w:rFonts w:asciiTheme="majorBidi" w:hAnsiTheme="majorBidi" w:cstheme="majorBidi"/>
          <w:sz w:val="20"/>
          <w:szCs w:val="20"/>
          <w:bdr w:val="none" w:sz="0" w:space="0" w:color="auto" w:frame="1"/>
          <w:shd w:val="clear" w:color="auto" w:fill="FFFFFF"/>
        </w:rPr>
        <w:t>Ägypten</w:t>
      </w:r>
      <w:proofErr w:type="spellEnd"/>
      <w:r w:rsidRPr="00B32628">
        <w:rPr>
          <w:rStyle w:val="Emphasis"/>
          <w:rFonts w:asciiTheme="majorBidi" w:hAnsiTheme="majorBidi" w:cstheme="majorBidi"/>
          <w:sz w:val="20"/>
          <w:szCs w:val="20"/>
          <w:bdr w:val="none" w:sz="0" w:space="0" w:color="auto" w:frame="1"/>
          <w:shd w:val="clear" w:color="auto" w:fill="FFFFFF"/>
        </w:rPr>
        <w:t xml:space="preserve"> und </w:t>
      </w:r>
      <w:proofErr w:type="spellStart"/>
      <w:r w:rsidRPr="00B32628">
        <w:rPr>
          <w:rStyle w:val="Emphasis"/>
          <w:rFonts w:asciiTheme="majorBidi" w:hAnsiTheme="majorBidi" w:cstheme="majorBidi"/>
          <w:sz w:val="20"/>
          <w:szCs w:val="20"/>
          <w:bdr w:val="none" w:sz="0" w:space="0" w:color="auto" w:frame="1"/>
          <w:shd w:val="clear" w:color="auto" w:fill="FFFFFF"/>
        </w:rPr>
        <w:t>Levante</w:t>
      </w:r>
      <w:proofErr w:type="spellEnd"/>
      <w:r w:rsidRPr="00B32628">
        <w:rPr>
          <w:rStyle w:val="Emphasis"/>
          <w:rFonts w:asciiTheme="majorBidi" w:hAnsiTheme="majorBidi" w:cstheme="majorBidi"/>
          <w:sz w:val="20"/>
          <w:szCs w:val="20"/>
          <w:bdr w:val="none" w:sz="0" w:space="0" w:color="auto" w:frame="1"/>
          <w:shd w:val="clear" w:color="auto" w:fill="FFFFFF"/>
        </w:rPr>
        <w:t xml:space="preserve"> </w:t>
      </w:r>
      <w:r w:rsidRPr="003A55D8">
        <w:rPr>
          <w:rStyle w:val="Emphasis"/>
          <w:rFonts w:asciiTheme="majorBidi" w:hAnsiTheme="majorBidi" w:cstheme="majorBidi"/>
          <w:b/>
          <w:bCs/>
          <w:sz w:val="20"/>
          <w:szCs w:val="20"/>
          <w:bdr w:val="none" w:sz="0" w:space="0" w:color="auto" w:frame="1"/>
          <w:shd w:val="clear" w:color="auto" w:fill="FFFFFF"/>
          <w:rtl/>
        </w:rPr>
        <w:t>21</w:t>
      </w:r>
      <w:r w:rsidRPr="00B32628">
        <w:rPr>
          <w:rStyle w:val="Emphasis"/>
          <w:rFonts w:asciiTheme="majorBidi" w:hAnsiTheme="majorBidi" w:cstheme="majorBidi"/>
          <w:sz w:val="20"/>
          <w:szCs w:val="20"/>
          <w:bdr w:val="none" w:sz="0" w:space="0" w:color="auto" w:frame="1"/>
          <w:shd w:val="clear" w:color="auto" w:fill="FFFFFF"/>
        </w:rPr>
        <w:t xml:space="preserve">, </w:t>
      </w:r>
      <w:r w:rsidRPr="00B32628">
        <w:rPr>
          <w:rFonts w:asciiTheme="majorBidi" w:hAnsiTheme="majorBidi" w:cstheme="majorBidi"/>
          <w:sz w:val="20"/>
          <w:szCs w:val="20"/>
        </w:rPr>
        <w:t>261</w:t>
      </w:r>
      <w:r w:rsidRPr="00AA0383">
        <w:rPr>
          <w:rFonts w:asciiTheme="majorBidi" w:hAnsiTheme="majorBidi" w:cstheme="majorBidi"/>
          <w:sz w:val="20"/>
          <w:szCs w:val="20"/>
        </w:rPr>
        <w:t>–</w:t>
      </w:r>
      <w:r>
        <w:rPr>
          <w:rFonts w:asciiTheme="majorBidi" w:hAnsiTheme="majorBidi" w:cstheme="majorBidi"/>
          <w:sz w:val="20"/>
          <w:szCs w:val="20"/>
        </w:rPr>
        <w:t>280</w:t>
      </w:r>
      <w:r w:rsidRPr="00B32628">
        <w:rPr>
          <w:rFonts w:asciiTheme="majorBidi" w:hAnsiTheme="majorBidi" w:cstheme="majorBidi"/>
          <w:sz w:val="20"/>
          <w:szCs w:val="20"/>
        </w:rPr>
        <w:t>.</w:t>
      </w:r>
    </w:p>
    <w:p w:rsidR="00C77056" w:rsidRPr="009D6F46" w:rsidRDefault="00C77056" w:rsidP="00C77056">
      <w:pPr>
        <w:pStyle w:val="Bibliography1"/>
        <w:tabs>
          <w:tab w:val="clear" w:pos="374"/>
          <w:tab w:val="left" w:pos="168"/>
        </w:tabs>
        <w:ind w:left="163" w:hanging="163"/>
        <w:rPr>
          <w:rStyle w:val="Recheck"/>
          <w:rFonts w:asciiTheme="majorBidi" w:hAnsiTheme="majorBidi" w:cstheme="majorBidi"/>
          <w:color w:val="000000" w:themeColor="text1"/>
          <w:sz w:val="20"/>
          <w:szCs w:val="20"/>
        </w:rPr>
      </w:pPr>
      <w:r w:rsidRPr="00D339E7">
        <w:rPr>
          <w:rFonts w:asciiTheme="majorBidi" w:hAnsiTheme="majorBidi" w:cstheme="majorBidi"/>
          <w:color w:val="FF0000"/>
          <w:sz w:val="20"/>
          <w:szCs w:val="20"/>
          <w:vertAlign w:val="superscript"/>
        </w:rPr>
        <w:t>10</w:t>
      </w:r>
      <w:r w:rsidRPr="00B32628">
        <w:rPr>
          <w:rFonts w:asciiTheme="majorBidi" w:hAnsiTheme="majorBidi" w:cstheme="majorBidi"/>
          <w:sz w:val="20"/>
          <w:szCs w:val="20"/>
        </w:rPr>
        <w:t xml:space="preserve"> Sharon, I., and </w:t>
      </w:r>
      <w:proofErr w:type="spellStart"/>
      <w:r w:rsidRPr="00B32628">
        <w:rPr>
          <w:rFonts w:asciiTheme="majorBidi" w:hAnsiTheme="majorBidi" w:cstheme="majorBidi"/>
          <w:sz w:val="20"/>
          <w:szCs w:val="20"/>
        </w:rPr>
        <w:t>Gilboa</w:t>
      </w:r>
      <w:proofErr w:type="spellEnd"/>
      <w:r w:rsidRPr="00B32628">
        <w:rPr>
          <w:rFonts w:asciiTheme="majorBidi" w:hAnsiTheme="majorBidi" w:cstheme="majorBidi"/>
          <w:sz w:val="20"/>
          <w:szCs w:val="20"/>
        </w:rPr>
        <w:t xml:space="preserve">, A. </w:t>
      </w:r>
      <w:r>
        <w:rPr>
          <w:rFonts w:asciiTheme="majorBidi" w:hAnsiTheme="majorBidi" w:cstheme="majorBidi"/>
          <w:sz w:val="20"/>
          <w:szCs w:val="20"/>
        </w:rPr>
        <w:t xml:space="preserve">2013. </w:t>
      </w:r>
      <w:r w:rsidRPr="009D6F46">
        <w:rPr>
          <w:rStyle w:val="Recheck"/>
          <w:rFonts w:asciiTheme="majorBidi" w:hAnsiTheme="majorBidi" w:cstheme="majorBidi"/>
          <w:color w:val="000000" w:themeColor="text1"/>
          <w:sz w:val="20"/>
          <w:szCs w:val="20"/>
        </w:rPr>
        <w:t xml:space="preserve">The </w:t>
      </w:r>
      <w:r w:rsidRPr="009D6F46">
        <w:rPr>
          <w:rStyle w:val="Recheck"/>
          <w:rFonts w:asciiTheme="majorBidi" w:hAnsiTheme="majorBidi" w:cstheme="majorBidi"/>
          <w:i/>
          <w:iCs/>
          <w:color w:val="000000" w:themeColor="text1"/>
          <w:sz w:val="20"/>
          <w:szCs w:val="20"/>
        </w:rPr>
        <w:t>ŠKL</w:t>
      </w:r>
      <w:r w:rsidRPr="009D6F46">
        <w:rPr>
          <w:rStyle w:val="Recheck"/>
          <w:rFonts w:asciiTheme="majorBidi" w:hAnsiTheme="majorBidi" w:cstheme="majorBidi"/>
          <w:color w:val="000000" w:themeColor="text1"/>
          <w:sz w:val="20"/>
          <w:szCs w:val="20"/>
        </w:rPr>
        <w:t xml:space="preserve"> Town: </w:t>
      </w:r>
      <w:proofErr w:type="spellStart"/>
      <w:r w:rsidRPr="009D6F46">
        <w:rPr>
          <w:rStyle w:val="Recheck"/>
          <w:rFonts w:asciiTheme="majorBidi" w:hAnsiTheme="majorBidi" w:cstheme="majorBidi"/>
          <w:color w:val="000000" w:themeColor="text1"/>
          <w:sz w:val="20"/>
          <w:szCs w:val="20"/>
        </w:rPr>
        <w:t>Dor</w:t>
      </w:r>
      <w:proofErr w:type="spellEnd"/>
      <w:r w:rsidRPr="009D6F46">
        <w:rPr>
          <w:rStyle w:val="Recheck"/>
          <w:rFonts w:asciiTheme="majorBidi" w:hAnsiTheme="majorBidi" w:cstheme="majorBidi"/>
          <w:color w:val="000000" w:themeColor="text1"/>
          <w:sz w:val="20"/>
          <w:szCs w:val="20"/>
        </w:rPr>
        <w:t xml:space="preserve"> in the Early Iron Age. In</w:t>
      </w:r>
      <w:r w:rsidRPr="009D6F46">
        <w:rPr>
          <w:rFonts w:asciiTheme="majorBidi" w:hAnsiTheme="majorBidi" w:cstheme="majorBidi"/>
          <w:color w:val="000000" w:themeColor="text1"/>
          <w:sz w:val="20"/>
          <w:szCs w:val="20"/>
        </w:rPr>
        <w:t xml:space="preserve"> </w:t>
      </w:r>
      <w:r w:rsidRPr="009D6F46">
        <w:rPr>
          <w:rStyle w:val="Recheck"/>
          <w:rFonts w:asciiTheme="majorBidi" w:hAnsiTheme="majorBidi" w:cstheme="majorBidi"/>
          <w:color w:val="000000" w:themeColor="text1"/>
          <w:sz w:val="20"/>
          <w:szCs w:val="20"/>
        </w:rPr>
        <w:t xml:space="preserve">A. E. </w:t>
      </w:r>
      <w:proofErr w:type="spellStart"/>
      <w:r w:rsidRPr="009D6F46">
        <w:rPr>
          <w:rStyle w:val="Recheck"/>
          <w:rFonts w:asciiTheme="majorBidi" w:hAnsiTheme="majorBidi" w:cstheme="majorBidi"/>
          <w:color w:val="000000" w:themeColor="text1"/>
          <w:sz w:val="20"/>
          <w:szCs w:val="20"/>
        </w:rPr>
        <w:t>Killebrew</w:t>
      </w:r>
      <w:proofErr w:type="spellEnd"/>
      <w:r w:rsidRPr="009D6F46">
        <w:rPr>
          <w:rStyle w:val="Recheck"/>
          <w:rFonts w:asciiTheme="majorBidi" w:hAnsiTheme="majorBidi" w:cstheme="majorBidi"/>
          <w:color w:val="000000" w:themeColor="text1"/>
          <w:sz w:val="20"/>
          <w:szCs w:val="20"/>
        </w:rPr>
        <w:t xml:space="preserve"> and G. Lehmann</w:t>
      </w:r>
      <w:r w:rsidRPr="009D6F46">
        <w:rPr>
          <w:rFonts w:asciiTheme="majorBidi" w:hAnsiTheme="majorBidi" w:cstheme="majorBidi"/>
          <w:i/>
          <w:iCs/>
          <w:color w:val="000000" w:themeColor="text1"/>
          <w:sz w:val="20"/>
          <w:szCs w:val="20"/>
        </w:rPr>
        <w:t xml:space="preserve"> </w:t>
      </w:r>
      <w:r w:rsidRPr="009D6F46">
        <w:rPr>
          <w:rFonts w:asciiTheme="majorBidi" w:hAnsiTheme="majorBidi" w:cstheme="majorBidi"/>
          <w:color w:val="000000" w:themeColor="text1"/>
          <w:sz w:val="20"/>
          <w:szCs w:val="20"/>
        </w:rPr>
        <w:t xml:space="preserve">(eds.). </w:t>
      </w:r>
      <w:r w:rsidRPr="009D6F46">
        <w:rPr>
          <w:rFonts w:asciiTheme="majorBidi" w:hAnsiTheme="majorBidi" w:cstheme="majorBidi"/>
          <w:i/>
          <w:iCs/>
          <w:color w:val="000000" w:themeColor="text1"/>
          <w:sz w:val="20"/>
          <w:szCs w:val="20"/>
        </w:rPr>
        <w:t>The Philistines and Other “Sea Peoples” in Text and Archaeology.</w:t>
      </w:r>
      <w:r w:rsidRPr="009D6F46">
        <w:rPr>
          <w:rFonts w:asciiTheme="majorBidi" w:hAnsiTheme="majorBidi" w:cstheme="majorBidi"/>
          <w:color w:val="000000" w:themeColor="text1"/>
          <w:sz w:val="20"/>
          <w:szCs w:val="20"/>
        </w:rPr>
        <w:t xml:space="preserve"> The Society of Biblical Literature: Atlanta</w:t>
      </w:r>
      <w:r>
        <w:rPr>
          <w:rFonts w:asciiTheme="majorBidi" w:hAnsiTheme="majorBidi" w:cstheme="majorBidi"/>
          <w:color w:val="000000" w:themeColor="text1"/>
          <w:sz w:val="20"/>
          <w:szCs w:val="20"/>
        </w:rPr>
        <w:t>,</w:t>
      </w:r>
      <w:r w:rsidRPr="009D6F46">
        <w:rPr>
          <w:rFonts w:asciiTheme="majorBidi" w:hAnsiTheme="majorBidi" w:cstheme="majorBidi"/>
          <w:color w:val="000000" w:themeColor="text1"/>
          <w:sz w:val="20"/>
          <w:szCs w:val="20"/>
        </w:rPr>
        <w:t xml:space="preserve"> </w:t>
      </w:r>
      <w:r>
        <w:rPr>
          <w:rStyle w:val="Recheck"/>
          <w:rFonts w:asciiTheme="majorBidi" w:hAnsiTheme="majorBidi" w:cstheme="majorBidi"/>
          <w:color w:val="000000" w:themeColor="text1"/>
          <w:sz w:val="20"/>
          <w:szCs w:val="20"/>
        </w:rPr>
        <w:t>p</w:t>
      </w:r>
      <w:r w:rsidRPr="009D6F46">
        <w:rPr>
          <w:rStyle w:val="Recheck"/>
          <w:rFonts w:asciiTheme="majorBidi" w:hAnsiTheme="majorBidi" w:cstheme="majorBidi"/>
          <w:color w:val="000000" w:themeColor="text1"/>
          <w:sz w:val="20"/>
          <w:szCs w:val="20"/>
        </w:rPr>
        <w:t>p</w:t>
      </w:r>
      <w:r>
        <w:rPr>
          <w:rStyle w:val="Recheck"/>
          <w:rFonts w:asciiTheme="majorBidi" w:hAnsiTheme="majorBidi" w:cstheme="majorBidi"/>
          <w:color w:val="000000" w:themeColor="text1"/>
          <w:sz w:val="20"/>
          <w:szCs w:val="20"/>
        </w:rPr>
        <w:t>. 393–468</w:t>
      </w:r>
      <w:r w:rsidRPr="009D6F46">
        <w:rPr>
          <w:rStyle w:val="Recheck"/>
          <w:rFonts w:asciiTheme="majorBidi" w:hAnsiTheme="majorBidi" w:cstheme="majorBidi"/>
          <w:color w:val="000000" w:themeColor="text1"/>
          <w:sz w:val="20"/>
          <w:szCs w:val="20"/>
        </w:rPr>
        <w:t>.</w:t>
      </w:r>
    </w:p>
    <w:p w:rsidR="00C77056" w:rsidRPr="00B32628" w:rsidRDefault="00C77056" w:rsidP="00C77056">
      <w:pPr>
        <w:pStyle w:val="Bibliography1"/>
        <w:tabs>
          <w:tab w:val="clear" w:pos="374"/>
          <w:tab w:val="left" w:pos="168"/>
        </w:tabs>
        <w:ind w:left="163" w:hanging="163"/>
        <w:rPr>
          <w:rFonts w:asciiTheme="majorBidi" w:hAnsiTheme="majorBidi" w:cstheme="majorBidi"/>
          <w:sz w:val="20"/>
          <w:szCs w:val="20"/>
        </w:rPr>
      </w:pPr>
      <w:r w:rsidRPr="00D339E7">
        <w:rPr>
          <w:rFonts w:asciiTheme="majorBidi" w:hAnsiTheme="majorBidi" w:cstheme="majorBidi"/>
          <w:color w:val="FF0000"/>
          <w:sz w:val="20"/>
          <w:szCs w:val="20"/>
          <w:vertAlign w:val="superscript"/>
        </w:rPr>
        <w:t>11</w:t>
      </w:r>
      <w:r w:rsidRPr="00B32628">
        <w:rPr>
          <w:rFonts w:asciiTheme="majorBidi" w:hAnsiTheme="majorBidi" w:cstheme="majorBidi"/>
          <w:sz w:val="20"/>
          <w:szCs w:val="20"/>
        </w:rPr>
        <w:t xml:space="preserve"> </w:t>
      </w:r>
      <w:proofErr w:type="spellStart"/>
      <w:r w:rsidRPr="00B32628">
        <w:rPr>
          <w:rFonts w:asciiTheme="majorBidi" w:hAnsiTheme="majorBidi" w:cstheme="majorBidi"/>
          <w:sz w:val="20"/>
          <w:szCs w:val="20"/>
        </w:rPr>
        <w:t>Gilboa</w:t>
      </w:r>
      <w:proofErr w:type="spellEnd"/>
      <w:r w:rsidRPr="00B32628">
        <w:rPr>
          <w:rFonts w:asciiTheme="majorBidi" w:hAnsiTheme="majorBidi" w:cstheme="majorBidi"/>
          <w:sz w:val="20"/>
          <w:szCs w:val="20"/>
        </w:rPr>
        <w:t xml:space="preserve">, A., Sharon, I., and Bloch-Smith, E. </w:t>
      </w:r>
      <w:r>
        <w:rPr>
          <w:rFonts w:asciiTheme="majorBidi" w:hAnsiTheme="majorBidi" w:cstheme="majorBidi"/>
          <w:sz w:val="20"/>
          <w:szCs w:val="20"/>
        </w:rPr>
        <w:t xml:space="preserve">2015. </w:t>
      </w:r>
      <w:r w:rsidRPr="00B32628">
        <w:rPr>
          <w:rFonts w:asciiTheme="majorBidi" w:hAnsiTheme="majorBidi" w:cstheme="majorBidi"/>
          <w:sz w:val="20"/>
          <w:szCs w:val="20"/>
        </w:rPr>
        <w:t xml:space="preserve">Capital of Solomon’s Fourth District? Israelite Dor. </w:t>
      </w:r>
      <w:r w:rsidRPr="00B32628">
        <w:rPr>
          <w:rFonts w:asciiTheme="majorBidi" w:hAnsiTheme="majorBidi" w:cstheme="majorBidi"/>
          <w:i/>
          <w:iCs/>
          <w:sz w:val="20"/>
          <w:szCs w:val="20"/>
        </w:rPr>
        <w:t xml:space="preserve">Levant </w:t>
      </w:r>
      <w:r w:rsidRPr="00B32628">
        <w:rPr>
          <w:rFonts w:asciiTheme="majorBidi" w:hAnsiTheme="majorBidi" w:cstheme="majorBidi"/>
          <w:b/>
          <w:bCs/>
          <w:sz w:val="20"/>
          <w:szCs w:val="20"/>
        </w:rPr>
        <w:t>47</w:t>
      </w:r>
      <w:r>
        <w:rPr>
          <w:rFonts w:asciiTheme="majorBidi" w:hAnsiTheme="majorBidi" w:cstheme="majorBidi"/>
          <w:sz w:val="20"/>
          <w:szCs w:val="20"/>
        </w:rPr>
        <w:t>/1, 51–74</w:t>
      </w:r>
      <w:r w:rsidRPr="00B32628">
        <w:rPr>
          <w:rFonts w:asciiTheme="majorBidi" w:hAnsiTheme="majorBidi" w:cstheme="majorBidi"/>
          <w:sz w:val="20"/>
          <w:szCs w:val="20"/>
        </w:rPr>
        <w:t xml:space="preserve">. </w:t>
      </w:r>
    </w:p>
    <w:p w:rsidR="00C77056" w:rsidRPr="00B32628" w:rsidRDefault="00C77056" w:rsidP="00C77056">
      <w:pPr>
        <w:autoSpaceDE w:val="0"/>
        <w:autoSpaceDN w:val="0"/>
        <w:bidi w:val="0"/>
        <w:adjustRightInd w:val="0"/>
        <w:spacing w:after="0" w:line="240" w:lineRule="auto"/>
        <w:ind w:left="163" w:hanging="163"/>
        <w:rPr>
          <w:rFonts w:asciiTheme="majorBidi" w:hAnsiTheme="majorBidi" w:cstheme="majorBidi"/>
          <w:sz w:val="20"/>
          <w:szCs w:val="20"/>
        </w:rPr>
      </w:pPr>
      <w:r w:rsidRPr="00D339E7">
        <w:rPr>
          <w:rFonts w:asciiTheme="majorBidi" w:hAnsiTheme="majorBidi" w:cstheme="majorBidi"/>
          <w:color w:val="FF0000"/>
          <w:sz w:val="20"/>
          <w:szCs w:val="20"/>
          <w:vertAlign w:val="superscript"/>
        </w:rPr>
        <w:t>12</w:t>
      </w:r>
      <w:r w:rsidRPr="00B32628">
        <w:rPr>
          <w:rFonts w:asciiTheme="majorBidi" w:hAnsiTheme="majorBidi" w:cstheme="majorBidi"/>
          <w:sz w:val="20"/>
          <w:szCs w:val="20"/>
        </w:rPr>
        <w:t xml:space="preserve"> Dothan, T., and Zukerman, A. </w:t>
      </w:r>
      <w:r>
        <w:rPr>
          <w:rFonts w:asciiTheme="majorBidi" w:hAnsiTheme="majorBidi" w:cstheme="majorBidi"/>
          <w:sz w:val="20"/>
          <w:szCs w:val="20"/>
        </w:rPr>
        <w:t xml:space="preserve">2004. </w:t>
      </w:r>
      <w:r w:rsidRPr="00B32628">
        <w:rPr>
          <w:rFonts w:asciiTheme="majorBidi" w:hAnsiTheme="majorBidi" w:cstheme="majorBidi"/>
          <w:sz w:val="20"/>
          <w:szCs w:val="20"/>
        </w:rPr>
        <w:t>A Preliminary Study of the Mycenaean IIIC:</w:t>
      </w:r>
      <w:r>
        <w:rPr>
          <w:rFonts w:asciiTheme="majorBidi" w:hAnsiTheme="majorBidi" w:cstheme="majorBidi"/>
          <w:sz w:val="20"/>
          <w:szCs w:val="20"/>
        </w:rPr>
        <w:t xml:space="preserve"> </w:t>
      </w:r>
      <w:r w:rsidRPr="00B32628">
        <w:rPr>
          <w:rFonts w:asciiTheme="majorBidi" w:hAnsiTheme="majorBidi" w:cstheme="majorBidi"/>
          <w:sz w:val="20"/>
          <w:szCs w:val="20"/>
        </w:rPr>
        <w:t xml:space="preserve">1Pottery Assemblages from Tel </w:t>
      </w:r>
      <w:proofErr w:type="spellStart"/>
      <w:r w:rsidRPr="00B32628">
        <w:rPr>
          <w:rFonts w:asciiTheme="majorBidi" w:hAnsiTheme="majorBidi" w:cstheme="majorBidi"/>
          <w:sz w:val="20"/>
          <w:szCs w:val="20"/>
        </w:rPr>
        <w:t>Miqne-Ekron</w:t>
      </w:r>
      <w:proofErr w:type="spellEnd"/>
      <w:r w:rsidRPr="00B32628">
        <w:rPr>
          <w:rFonts w:asciiTheme="majorBidi" w:hAnsiTheme="majorBidi" w:cstheme="majorBidi"/>
          <w:sz w:val="20"/>
          <w:szCs w:val="20"/>
        </w:rPr>
        <w:t xml:space="preserve"> and Ashdod. </w:t>
      </w:r>
      <w:r w:rsidRPr="00B32628">
        <w:rPr>
          <w:rFonts w:asciiTheme="majorBidi" w:hAnsiTheme="majorBidi" w:cstheme="majorBidi"/>
          <w:i/>
          <w:iCs/>
          <w:sz w:val="20"/>
          <w:szCs w:val="20"/>
        </w:rPr>
        <w:t xml:space="preserve">Bulletin of the American Schools of Oriental Research </w:t>
      </w:r>
      <w:r w:rsidRPr="00B32628">
        <w:rPr>
          <w:rFonts w:asciiTheme="majorBidi" w:hAnsiTheme="majorBidi" w:cstheme="majorBidi"/>
          <w:b/>
          <w:bCs/>
          <w:sz w:val="20"/>
          <w:szCs w:val="20"/>
        </w:rPr>
        <w:t>333</w:t>
      </w:r>
      <w:r>
        <w:rPr>
          <w:rFonts w:asciiTheme="majorBidi" w:hAnsiTheme="majorBidi" w:cstheme="majorBidi"/>
          <w:sz w:val="20"/>
          <w:szCs w:val="20"/>
        </w:rPr>
        <w:t>, 7–61</w:t>
      </w:r>
      <w:r w:rsidRPr="00B32628">
        <w:rPr>
          <w:rFonts w:asciiTheme="majorBidi" w:hAnsiTheme="majorBidi" w:cstheme="majorBidi"/>
          <w:sz w:val="20"/>
          <w:szCs w:val="20"/>
        </w:rPr>
        <w:t>.</w:t>
      </w:r>
    </w:p>
    <w:p w:rsidR="00C77056" w:rsidRPr="00B32628" w:rsidRDefault="00C77056" w:rsidP="00C77056">
      <w:pPr>
        <w:autoSpaceDE w:val="0"/>
        <w:autoSpaceDN w:val="0"/>
        <w:bidi w:val="0"/>
        <w:adjustRightInd w:val="0"/>
        <w:spacing w:after="0" w:line="240" w:lineRule="auto"/>
        <w:ind w:left="163" w:hanging="163"/>
        <w:rPr>
          <w:rFonts w:asciiTheme="majorBidi" w:hAnsiTheme="majorBidi" w:cstheme="majorBidi"/>
          <w:sz w:val="20"/>
          <w:szCs w:val="20"/>
        </w:rPr>
      </w:pPr>
      <w:r w:rsidRPr="00D339E7">
        <w:rPr>
          <w:rFonts w:asciiTheme="majorBidi" w:hAnsiTheme="majorBidi" w:cstheme="majorBidi"/>
          <w:color w:val="FF0000"/>
          <w:sz w:val="20"/>
          <w:szCs w:val="20"/>
          <w:vertAlign w:val="superscript"/>
        </w:rPr>
        <w:t>13</w:t>
      </w:r>
      <w:r w:rsidRPr="00B32628">
        <w:rPr>
          <w:rFonts w:asciiTheme="majorBidi" w:hAnsiTheme="majorBidi" w:cstheme="majorBidi"/>
          <w:sz w:val="20"/>
          <w:szCs w:val="20"/>
          <w:vertAlign w:val="superscript"/>
        </w:rPr>
        <w:t xml:space="preserve"> </w:t>
      </w:r>
      <w:r w:rsidRPr="00B32628">
        <w:rPr>
          <w:rFonts w:asciiTheme="majorBidi" w:hAnsiTheme="majorBidi" w:cstheme="majorBidi"/>
          <w:sz w:val="20"/>
          <w:szCs w:val="20"/>
        </w:rPr>
        <w:t>Ben-</w:t>
      </w:r>
      <w:proofErr w:type="spellStart"/>
      <w:r w:rsidRPr="00B32628">
        <w:rPr>
          <w:rFonts w:asciiTheme="majorBidi" w:hAnsiTheme="majorBidi" w:cstheme="majorBidi"/>
          <w:sz w:val="20"/>
          <w:szCs w:val="20"/>
        </w:rPr>
        <w:t>Shlomo</w:t>
      </w:r>
      <w:proofErr w:type="spellEnd"/>
      <w:r w:rsidRPr="00B32628">
        <w:rPr>
          <w:rFonts w:asciiTheme="majorBidi" w:hAnsiTheme="majorBidi" w:cstheme="majorBidi"/>
          <w:sz w:val="20"/>
          <w:szCs w:val="20"/>
        </w:rPr>
        <w:t xml:space="preserve">, D., Shai, I., </w:t>
      </w:r>
      <w:proofErr w:type="spellStart"/>
      <w:r w:rsidRPr="00B32628">
        <w:rPr>
          <w:rFonts w:asciiTheme="majorBidi" w:hAnsiTheme="majorBidi" w:cstheme="majorBidi"/>
          <w:sz w:val="20"/>
          <w:szCs w:val="20"/>
        </w:rPr>
        <w:t>Maeir</w:t>
      </w:r>
      <w:proofErr w:type="spellEnd"/>
      <w:r w:rsidRPr="00B32628">
        <w:rPr>
          <w:rFonts w:asciiTheme="majorBidi" w:hAnsiTheme="majorBidi" w:cstheme="majorBidi"/>
          <w:sz w:val="20"/>
          <w:szCs w:val="20"/>
        </w:rPr>
        <w:t xml:space="preserve">, A.M. 2004. Late Philistine Decorated Ware ("Ashdod Ware"): Typology, Chronology, and Production Centers. </w:t>
      </w:r>
      <w:r w:rsidRPr="00B32628">
        <w:rPr>
          <w:rFonts w:asciiTheme="majorBidi" w:hAnsiTheme="majorBidi" w:cstheme="majorBidi"/>
          <w:i/>
          <w:iCs/>
          <w:sz w:val="20"/>
          <w:szCs w:val="20"/>
        </w:rPr>
        <w:t xml:space="preserve">Bulletin of the American Schools of Oriental Research </w:t>
      </w:r>
      <w:r w:rsidRPr="00B32628">
        <w:rPr>
          <w:rFonts w:asciiTheme="majorBidi" w:hAnsiTheme="majorBidi" w:cstheme="majorBidi"/>
          <w:b/>
          <w:bCs/>
          <w:sz w:val="20"/>
          <w:szCs w:val="20"/>
        </w:rPr>
        <w:t>335</w:t>
      </w:r>
      <w:r>
        <w:rPr>
          <w:rFonts w:asciiTheme="majorBidi" w:hAnsiTheme="majorBidi" w:cstheme="majorBidi"/>
          <w:sz w:val="20"/>
          <w:szCs w:val="20"/>
        </w:rPr>
        <w:t>, 1–35</w:t>
      </w:r>
      <w:r w:rsidRPr="00B32628">
        <w:rPr>
          <w:rFonts w:asciiTheme="majorBidi" w:hAnsiTheme="majorBidi" w:cstheme="majorBidi"/>
          <w:sz w:val="20"/>
          <w:szCs w:val="20"/>
        </w:rPr>
        <w:t>.</w:t>
      </w:r>
    </w:p>
    <w:p w:rsidR="00C77056" w:rsidRPr="00B32628" w:rsidRDefault="00C77056" w:rsidP="00C77056">
      <w:pPr>
        <w:autoSpaceDE w:val="0"/>
        <w:autoSpaceDN w:val="0"/>
        <w:bidi w:val="0"/>
        <w:adjustRightInd w:val="0"/>
        <w:spacing w:after="0" w:line="240" w:lineRule="auto"/>
        <w:ind w:left="163" w:hanging="163"/>
        <w:rPr>
          <w:rFonts w:asciiTheme="majorBidi" w:hAnsiTheme="majorBidi" w:cstheme="majorBidi"/>
          <w:sz w:val="20"/>
          <w:szCs w:val="20"/>
        </w:rPr>
      </w:pPr>
      <w:r w:rsidRPr="00D339E7">
        <w:rPr>
          <w:rFonts w:asciiTheme="majorBidi" w:hAnsiTheme="majorBidi" w:cstheme="majorBidi"/>
          <w:color w:val="FF0000"/>
          <w:sz w:val="20"/>
          <w:szCs w:val="20"/>
          <w:vertAlign w:val="superscript"/>
        </w:rPr>
        <w:t>14</w:t>
      </w:r>
      <w:r w:rsidRPr="00D339E7">
        <w:rPr>
          <w:rFonts w:asciiTheme="majorBidi" w:hAnsiTheme="majorBidi" w:cstheme="majorBidi"/>
          <w:color w:val="FF0000"/>
          <w:sz w:val="20"/>
          <w:szCs w:val="20"/>
        </w:rPr>
        <w:t xml:space="preserve"> </w:t>
      </w:r>
      <w:hyperlink r:id="rId15" w:history="1">
        <w:r w:rsidRPr="00544AB5">
          <w:rPr>
            <w:rStyle w:val="Hyperlink"/>
            <w:rFonts w:asciiTheme="majorBidi" w:hAnsiTheme="majorBidi" w:cstheme="majorBidi"/>
            <w:color w:val="000000" w:themeColor="text1"/>
            <w:sz w:val="20"/>
            <w:szCs w:val="20"/>
            <w:u w:val="none"/>
          </w:rPr>
          <w:t>De Groot</w:t>
        </w:r>
      </w:hyperlink>
      <w:r w:rsidRPr="00544AB5">
        <w:rPr>
          <w:rStyle w:val="contribdegrees"/>
          <w:rFonts w:asciiTheme="majorBidi" w:hAnsiTheme="majorBidi" w:cstheme="majorBidi"/>
          <w:color w:val="000000" w:themeColor="text1"/>
        </w:rPr>
        <w:t>, A. and </w:t>
      </w:r>
      <w:proofErr w:type="spellStart"/>
      <w:r w:rsidRPr="00544AB5">
        <w:fldChar w:fldCharType="begin"/>
      </w:r>
      <w:r w:rsidRPr="00544AB5">
        <w:instrText xml:space="preserve"> HYPERLINK "http://www.tandfonline.com/author/Fadida%2C+Atalya" </w:instrText>
      </w:r>
      <w:r w:rsidRPr="00544AB5">
        <w:fldChar w:fldCharType="separate"/>
      </w:r>
      <w:r w:rsidRPr="00544AB5">
        <w:rPr>
          <w:rStyle w:val="Hyperlink"/>
          <w:rFonts w:asciiTheme="majorBidi" w:hAnsiTheme="majorBidi" w:cstheme="majorBidi"/>
          <w:color w:val="000000" w:themeColor="text1"/>
          <w:sz w:val="20"/>
          <w:szCs w:val="20"/>
          <w:u w:val="none"/>
        </w:rPr>
        <w:t>Fadida</w:t>
      </w:r>
      <w:proofErr w:type="spellEnd"/>
      <w:r w:rsidRPr="00544AB5">
        <w:rPr>
          <w:rStyle w:val="Hyperlink"/>
          <w:rFonts w:asciiTheme="majorBidi" w:hAnsiTheme="majorBidi" w:cstheme="majorBidi"/>
          <w:color w:val="000000" w:themeColor="text1"/>
          <w:sz w:val="20"/>
          <w:szCs w:val="20"/>
          <w:u w:val="none"/>
        </w:rPr>
        <w:fldChar w:fldCharType="end"/>
      </w:r>
      <w:r w:rsidRPr="00AB56CB">
        <w:rPr>
          <w:rStyle w:val="contribdegrees"/>
          <w:rFonts w:asciiTheme="majorBidi" w:hAnsiTheme="majorBidi" w:cstheme="majorBidi"/>
          <w:color w:val="000000" w:themeColor="text1"/>
        </w:rPr>
        <w:t xml:space="preserve">, </w:t>
      </w:r>
      <w:r w:rsidRPr="00B32628">
        <w:rPr>
          <w:rStyle w:val="contribdegrees"/>
          <w:rFonts w:asciiTheme="majorBidi" w:hAnsiTheme="majorBidi" w:cstheme="majorBidi"/>
        </w:rPr>
        <w:t xml:space="preserve">A. </w:t>
      </w:r>
      <w:r>
        <w:rPr>
          <w:rStyle w:val="contribdegrees"/>
          <w:rFonts w:asciiTheme="majorBidi" w:hAnsiTheme="majorBidi" w:cstheme="majorBidi"/>
        </w:rPr>
        <w:t xml:space="preserve">2011. </w:t>
      </w:r>
      <w:r w:rsidRPr="00B32628">
        <w:rPr>
          <w:rStyle w:val="nlmarticle-title"/>
          <w:rFonts w:asciiTheme="majorBidi" w:hAnsiTheme="majorBidi" w:cstheme="majorBidi"/>
        </w:rPr>
        <w:t xml:space="preserve">The Pottery Assemblage from the Rock Cut Pool near the Gihon Spring. </w:t>
      </w:r>
      <w:r w:rsidRPr="00B32628">
        <w:rPr>
          <w:rStyle w:val="nlmarticle-title"/>
          <w:rFonts w:asciiTheme="majorBidi" w:hAnsiTheme="majorBidi" w:cstheme="majorBidi"/>
          <w:i/>
          <w:iCs/>
        </w:rPr>
        <w:t>Tel Aviv</w:t>
      </w:r>
      <w:r w:rsidRPr="00B32628">
        <w:rPr>
          <w:rStyle w:val="nlmarticle-title"/>
          <w:rFonts w:asciiTheme="majorBidi" w:hAnsiTheme="majorBidi" w:cstheme="majorBidi"/>
        </w:rPr>
        <w:t xml:space="preserve"> </w:t>
      </w:r>
      <w:r w:rsidRPr="00B32628">
        <w:rPr>
          <w:rStyle w:val="nlmarticle-title"/>
          <w:rFonts w:asciiTheme="majorBidi" w:hAnsiTheme="majorBidi" w:cstheme="majorBidi"/>
          <w:b/>
          <w:bCs/>
        </w:rPr>
        <w:t>38</w:t>
      </w:r>
      <w:r w:rsidRPr="00B32628">
        <w:rPr>
          <w:rStyle w:val="nlmarticle-title"/>
          <w:rFonts w:asciiTheme="majorBidi" w:hAnsiTheme="majorBidi" w:cstheme="majorBidi"/>
        </w:rPr>
        <w:t xml:space="preserve">/2, </w:t>
      </w:r>
      <w:r>
        <w:rPr>
          <w:rFonts w:asciiTheme="majorBidi" w:hAnsiTheme="majorBidi" w:cstheme="majorBidi"/>
          <w:sz w:val="20"/>
          <w:szCs w:val="20"/>
        </w:rPr>
        <w:t>158–166</w:t>
      </w:r>
      <w:r w:rsidRPr="00B32628">
        <w:rPr>
          <w:rFonts w:asciiTheme="majorBidi" w:hAnsiTheme="majorBidi" w:cstheme="majorBidi"/>
          <w:sz w:val="20"/>
          <w:szCs w:val="20"/>
        </w:rPr>
        <w:t>.</w:t>
      </w:r>
    </w:p>
    <w:p w:rsidR="00C77056" w:rsidRDefault="00C77056" w:rsidP="00C77056">
      <w:pPr>
        <w:bidi w:val="0"/>
        <w:spacing w:after="0" w:line="240" w:lineRule="auto"/>
        <w:ind w:left="163" w:hanging="163"/>
        <w:rPr>
          <w:rFonts w:asciiTheme="majorBidi" w:hAnsiTheme="majorBidi" w:cstheme="majorBidi"/>
          <w:sz w:val="20"/>
          <w:szCs w:val="20"/>
        </w:rPr>
      </w:pPr>
      <w:r w:rsidRPr="00D339E7">
        <w:rPr>
          <w:rFonts w:asciiTheme="majorBidi" w:hAnsiTheme="majorBidi" w:cstheme="majorBidi"/>
          <w:color w:val="FF0000"/>
          <w:sz w:val="20"/>
          <w:szCs w:val="20"/>
          <w:vertAlign w:val="superscript"/>
        </w:rPr>
        <w:t>15</w:t>
      </w:r>
      <w:r w:rsidRPr="00B32628">
        <w:rPr>
          <w:rFonts w:asciiTheme="majorBidi" w:hAnsiTheme="majorBidi" w:cstheme="majorBidi"/>
          <w:sz w:val="20"/>
          <w:szCs w:val="20"/>
          <w:vertAlign w:val="superscript"/>
        </w:rPr>
        <w:t xml:space="preserve"> </w:t>
      </w:r>
      <w:r w:rsidRPr="00B32628">
        <w:rPr>
          <w:rFonts w:asciiTheme="majorBidi" w:hAnsiTheme="majorBidi" w:cstheme="majorBidi"/>
          <w:sz w:val="20"/>
          <w:szCs w:val="20"/>
          <w:shd w:val="clear" w:color="auto" w:fill="FFFFFF"/>
        </w:rPr>
        <w:t>Hirschfeld, Y</w:t>
      </w:r>
      <w:r>
        <w:rPr>
          <w:rFonts w:asciiTheme="majorBidi" w:hAnsiTheme="majorBidi" w:cstheme="majorBidi"/>
          <w:sz w:val="20"/>
          <w:szCs w:val="20"/>
          <w:shd w:val="clear" w:color="auto" w:fill="FFFFFF"/>
        </w:rPr>
        <w:t>. and Birger-Calderon, R.</w:t>
      </w:r>
      <w:r w:rsidRPr="00B32628">
        <w:rPr>
          <w:rFonts w:asciiTheme="majorBidi" w:hAnsiTheme="majorBidi" w:cstheme="majorBidi"/>
          <w:sz w:val="20"/>
          <w:szCs w:val="20"/>
          <w:shd w:val="clear" w:color="auto" w:fill="FFFFFF"/>
        </w:rPr>
        <w:t xml:space="preserve"> </w:t>
      </w:r>
      <w:r>
        <w:rPr>
          <w:rFonts w:asciiTheme="majorBidi" w:hAnsiTheme="majorBidi" w:cstheme="majorBidi"/>
          <w:sz w:val="20"/>
          <w:szCs w:val="20"/>
          <w:shd w:val="clear" w:color="auto" w:fill="FFFFFF"/>
        </w:rPr>
        <w:t xml:space="preserve">1991. </w:t>
      </w:r>
      <w:r w:rsidRPr="00B32628">
        <w:rPr>
          <w:rFonts w:asciiTheme="majorBidi" w:hAnsiTheme="majorBidi" w:cstheme="majorBidi"/>
          <w:sz w:val="20"/>
          <w:szCs w:val="20"/>
          <w:shd w:val="clear" w:color="auto" w:fill="FFFFFF"/>
        </w:rPr>
        <w:t>Early Roman and Byzantine Estates near Caesarea. </w:t>
      </w:r>
      <w:r w:rsidRPr="00B32628">
        <w:rPr>
          <w:rFonts w:asciiTheme="majorBidi" w:hAnsiTheme="majorBidi" w:cstheme="majorBidi"/>
          <w:i/>
          <w:iCs/>
          <w:sz w:val="20"/>
          <w:szCs w:val="20"/>
          <w:shd w:val="clear" w:color="auto" w:fill="FFFFFF"/>
        </w:rPr>
        <w:t>Israel Exploration Journal</w:t>
      </w:r>
      <w:r w:rsidRPr="00B32628">
        <w:rPr>
          <w:rFonts w:asciiTheme="majorBidi" w:hAnsiTheme="majorBidi" w:cstheme="majorBidi"/>
          <w:sz w:val="20"/>
          <w:szCs w:val="20"/>
          <w:shd w:val="clear" w:color="auto" w:fill="FFFFFF"/>
        </w:rPr>
        <w:t xml:space="preserve"> </w:t>
      </w:r>
      <w:r w:rsidRPr="00B32628">
        <w:rPr>
          <w:rFonts w:asciiTheme="majorBidi" w:hAnsiTheme="majorBidi" w:cstheme="majorBidi"/>
          <w:b/>
          <w:bCs/>
          <w:sz w:val="20"/>
          <w:szCs w:val="20"/>
          <w:shd w:val="clear" w:color="auto" w:fill="FFFFFF"/>
        </w:rPr>
        <w:t>41</w:t>
      </w:r>
      <w:r>
        <w:rPr>
          <w:rFonts w:asciiTheme="majorBidi" w:hAnsiTheme="majorBidi" w:cstheme="majorBidi"/>
          <w:sz w:val="20"/>
          <w:szCs w:val="20"/>
          <w:shd w:val="clear" w:color="auto" w:fill="FFFFFF"/>
        </w:rPr>
        <w:t>,</w:t>
      </w:r>
      <w:r w:rsidRPr="00B32628">
        <w:rPr>
          <w:rFonts w:asciiTheme="majorBidi" w:hAnsiTheme="majorBidi" w:cstheme="majorBidi"/>
          <w:sz w:val="20"/>
          <w:szCs w:val="20"/>
          <w:shd w:val="clear" w:color="auto" w:fill="FFFFFF"/>
        </w:rPr>
        <w:t xml:space="preserve"> 81</w:t>
      </w:r>
      <w:r w:rsidRPr="00AA0383">
        <w:rPr>
          <w:rFonts w:asciiTheme="majorBidi" w:hAnsiTheme="majorBidi" w:cstheme="majorBidi"/>
          <w:sz w:val="20"/>
          <w:szCs w:val="20"/>
        </w:rPr>
        <w:t>–</w:t>
      </w:r>
      <w:r w:rsidRPr="00B32628">
        <w:rPr>
          <w:rFonts w:asciiTheme="majorBidi" w:hAnsiTheme="majorBidi" w:cstheme="majorBidi"/>
          <w:sz w:val="20"/>
          <w:szCs w:val="20"/>
          <w:shd w:val="clear" w:color="auto" w:fill="FFFFFF"/>
        </w:rPr>
        <w:t>111</w:t>
      </w:r>
      <w:r>
        <w:rPr>
          <w:rFonts w:asciiTheme="majorBidi" w:hAnsiTheme="majorBidi" w:cstheme="majorBidi"/>
          <w:sz w:val="20"/>
          <w:szCs w:val="20"/>
          <w:shd w:val="clear" w:color="auto" w:fill="FFFFFF"/>
        </w:rPr>
        <w:t>.</w:t>
      </w:r>
    </w:p>
    <w:p w:rsidR="00C77056" w:rsidRPr="00B32628" w:rsidRDefault="00C77056" w:rsidP="00C77056">
      <w:pPr>
        <w:bidi w:val="0"/>
        <w:spacing w:after="0" w:line="240" w:lineRule="auto"/>
        <w:ind w:left="163" w:hanging="163"/>
        <w:rPr>
          <w:rFonts w:asciiTheme="majorBidi" w:hAnsiTheme="majorBidi" w:cstheme="majorBidi"/>
          <w:sz w:val="20"/>
          <w:szCs w:val="20"/>
        </w:rPr>
      </w:pPr>
      <w:r w:rsidRPr="00D339E7">
        <w:rPr>
          <w:rFonts w:asciiTheme="majorBidi" w:hAnsiTheme="majorBidi" w:cstheme="majorBidi"/>
          <w:color w:val="FF0000"/>
          <w:sz w:val="20"/>
          <w:szCs w:val="20"/>
          <w:vertAlign w:val="superscript"/>
        </w:rPr>
        <w:t>16</w:t>
      </w:r>
      <w:r w:rsidRPr="00B32628">
        <w:rPr>
          <w:rFonts w:asciiTheme="majorBidi" w:hAnsiTheme="majorBidi" w:cstheme="majorBidi"/>
          <w:b/>
          <w:bCs/>
          <w:sz w:val="20"/>
          <w:szCs w:val="20"/>
        </w:rPr>
        <w:t xml:space="preserve"> </w:t>
      </w:r>
      <w:r w:rsidRPr="00B32628">
        <w:rPr>
          <w:rFonts w:asciiTheme="majorBidi" w:hAnsiTheme="majorBidi" w:cstheme="majorBidi"/>
          <w:sz w:val="20"/>
          <w:szCs w:val="20"/>
        </w:rPr>
        <w:t>Bar-Oz, G., Weissbrod</w:t>
      </w:r>
      <w:r>
        <w:rPr>
          <w:rFonts w:asciiTheme="majorBidi" w:hAnsiTheme="majorBidi" w:cstheme="majorBidi"/>
          <w:sz w:val="20"/>
          <w:szCs w:val="20"/>
        </w:rPr>
        <w:t xml:space="preserve">, L. and Erickson-Gini, T. </w:t>
      </w:r>
      <w:proofErr w:type="spellStart"/>
      <w:r>
        <w:rPr>
          <w:rFonts w:asciiTheme="majorBidi" w:hAnsiTheme="majorBidi" w:cstheme="majorBidi"/>
          <w:sz w:val="20"/>
          <w:szCs w:val="20"/>
        </w:rPr>
        <w:t>Haluza</w:t>
      </w:r>
      <w:proofErr w:type="spellEnd"/>
      <w:r>
        <w:rPr>
          <w:rFonts w:asciiTheme="majorBidi" w:hAnsiTheme="majorBidi" w:cstheme="majorBidi"/>
          <w:sz w:val="20"/>
          <w:szCs w:val="20"/>
        </w:rPr>
        <w:t xml:space="preserve">. 2016. </w:t>
      </w:r>
      <w:r w:rsidRPr="00B32628">
        <w:rPr>
          <w:rFonts w:asciiTheme="majorBidi" w:hAnsiTheme="majorBidi" w:cstheme="majorBidi"/>
          <w:sz w:val="20"/>
          <w:szCs w:val="20"/>
        </w:rPr>
        <w:t xml:space="preserve">A preliminary report. </w:t>
      </w:r>
      <w:r w:rsidRPr="00B32628">
        <w:rPr>
          <w:rFonts w:asciiTheme="majorBidi" w:hAnsiTheme="majorBidi" w:cstheme="majorBidi"/>
          <w:i/>
          <w:iCs/>
          <w:sz w:val="20"/>
          <w:szCs w:val="20"/>
        </w:rPr>
        <w:t>Excavations and surveys in Israel</w:t>
      </w:r>
      <w:r w:rsidRPr="00B32628">
        <w:rPr>
          <w:rFonts w:asciiTheme="majorBidi" w:hAnsiTheme="majorBidi" w:cstheme="majorBidi"/>
          <w:sz w:val="20"/>
          <w:szCs w:val="20"/>
        </w:rPr>
        <w:t xml:space="preserve"> </w:t>
      </w:r>
      <w:r w:rsidRPr="00256355">
        <w:rPr>
          <w:rFonts w:asciiTheme="majorBidi" w:hAnsiTheme="majorBidi" w:cstheme="majorBidi"/>
          <w:b/>
          <w:sz w:val="20"/>
          <w:szCs w:val="20"/>
        </w:rPr>
        <w:t>128</w:t>
      </w:r>
      <w:r>
        <w:rPr>
          <w:rFonts w:asciiTheme="majorBidi" w:hAnsiTheme="majorBidi" w:cstheme="majorBidi"/>
          <w:sz w:val="20"/>
          <w:szCs w:val="20"/>
        </w:rPr>
        <w:t xml:space="preserve"> (2016)</w:t>
      </w:r>
      <w:r w:rsidRPr="00B32628">
        <w:rPr>
          <w:rFonts w:asciiTheme="majorBidi" w:hAnsiTheme="majorBidi" w:cstheme="majorBidi"/>
          <w:sz w:val="20"/>
          <w:szCs w:val="20"/>
        </w:rPr>
        <w:t>.</w:t>
      </w:r>
    </w:p>
    <w:p w:rsidR="00C77056" w:rsidRPr="00B32628" w:rsidRDefault="00C77056" w:rsidP="00C77056">
      <w:pPr>
        <w:bidi w:val="0"/>
        <w:spacing w:after="0" w:line="240" w:lineRule="auto"/>
        <w:ind w:left="163" w:hanging="142"/>
        <w:rPr>
          <w:rFonts w:asciiTheme="majorBidi" w:hAnsiTheme="majorBidi" w:cstheme="majorBidi"/>
          <w:sz w:val="20"/>
          <w:szCs w:val="20"/>
          <w:vertAlign w:val="superscript"/>
        </w:rPr>
      </w:pPr>
      <w:r w:rsidRPr="00D339E7">
        <w:rPr>
          <w:rFonts w:asciiTheme="majorBidi" w:hAnsiTheme="majorBidi" w:cstheme="majorBidi"/>
          <w:color w:val="FF0000"/>
          <w:sz w:val="20"/>
          <w:szCs w:val="20"/>
          <w:vertAlign w:val="superscript"/>
        </w:rPr>
        <w:t>17</w:t>
      </w:r>
      <w:r w:rsidRPr="00B32628">
        <w:rPr>
          <w:rFonts w:asciiTheme="majorBidi" w:hAnsiTheme="majorBidi" w:cstheme="majorBidi"/>
          <w:sz w:val="20"/>
          <w:szCs w:val="20"/>
          <w:vertAlign w:val="superscript"/>
        </w:rPr>
        <w:t xml:space="preserve"> </w:t>
      </w:r>
      <w:r w:rsidRPr="00B32628">
        <w:rPr>
          <w:rFonts w:asciiTheme="majorBidi" w:hAnsiTheme="majorBidi" w:cstheme="majorBidi"/>
          <w:sz w:val="20"/>
          <w:szCs w:val="20"/>
        </w:rPr>
        <w:t xml:space="preserve">Tepper, Y., Erickson-Gini, T., Farhi, Y. and Bar-Oz, G. </w:t>
      </w:r>
      <w:r>
        <w:rPr>
          <w:rFonts w:asciiTheme="majorBidi" w:hAnsiTheme="majorBidi" w:cstheme="majorBidi"/>
          <w:sz w:val="20"/>
          <w:szCs w:val="20"/>
        </w:rPr>
        <w:t xml:space="preserve">2017. </w:t>
      </w:r>
      <w:proofErr w:type="spellStart"/>
      <w:r w:rsidRPr="00B32628">
        <w:rPr>
          <w:rFonts w:asciiTheme="majorBidi" w:hAnsiTheme="majorBidi" w:cstheme="majorBidi"/>
          <w:sz w:val="20"/>
          <w:szCs w:val="20"/>
        </w:rPr>
        <w:t>Shivta</w:t>
      </w:r>
      <w:proofErr w:type="spellEnd"/>
      <w:r w:rsidRPr="00B32628">
        <w:rPr>
          <w:rFonts w:asciiTheme="majorBidi" w:hAnsiTheme="majorBidi" w:cstheme="majorBidi"/>
          <w:sz w:val="20"/>
          <w:szCs w:val="20"/>
        </w:rPr>
        <w:t>, in light of the Renewed Excavations: Preliminary report of</w:t>
      </w:r>
      <w:r w:rsidRPr="00B32628">
        <w:rPr>
          <w:rFonts w:asciiTheme="majorBidi" w:hAnsiTheme="majorBidi" w:cstheme="majorBidi"/>
          <w:sz w:val="20"/>
          <w:szCs w:val="20"/>
          <w:rtl/>
        </w:rPr>
        <w:t xml:space="preserve"> </w:t>
      </w:r>
      <w:r w:rsidRPr="00B32628">
        <w:rPr>
          <w:rFonts w:asciiTheme="majorBidi" w:hAnsiTheme="majorBidi" w:cstheme="majorBidi"/>
          <w:sz w:val="20"/>
          <w:szCs w:val="20"/>
        </w:rPr>
        <w:t xml:space="preserve">the 2015-2017 seasons. </w:t>
      </w:r>
      <w:r>
        <w:rPr>
          <w:rFonts w:asciiTheme="majorBidi" w:hAnsiTheme="majorBidi" w:cstheme="majorBidi"/>
          <w:i/>
          <w:iCs/>
          <w:sz w:val="20"/>
          <w:szCs w:val="20"/>
        </w:rPr>
        <w:t>Tel Aviv.</w:t>
      </w:r>
    </w:p>
    <w:p w:rsidR="00C77056" w:rsidRDefault="00C77056" w:rsidP="00C77056">
      <w:pPr>
        <w:bidi w:val="0"/>
        <w:spacing w:after="0" w:line="240" w:lineRule="auto"/>
        <w:ind w:left="163" w:hanging="163"/>
        <w:rPr>
          <w:rFonts w:asciiTheme="majorBidi" w:hAnsiTheme="majorBidi" w:cstheme="majorBidi"/>
          <w:sz w:val="20"/>
          <w:szCs w:val="20"/>
          <w:shd w:val="clear" w:color="auto" w:fill="FFFFFF"/>
        </w:rPr>
      </w:pPr>
      <w:r w:rsidRPr="00D339E7">
        <w:rPr>
          <w:rFonts w:asciiTheme="majorBidi" w:hAnsiTheme="majorBidi" w:cstheme="majorBidi"/>
          <w:color w:val="FF0000"/>
          <w:sz w:val="20"/>
          <w:szCs w:val="20"/>
          <w:vertAlign w:val="superscript"/>
        </w:rPr>
        <w:t>18</w:t>
      </w:r>
      <w:r w:rsidRPr="00B32628">
        <w:rPr>
          <w:rFonts w:asciiTheme="majorBidi" w:hAnsiTheme="majorBidi" w:cstheme="majorBidi"/>
          <w:sz w:val="20"/>
          <w:szCs w:val="20"/>
          <w:vertAlign w:val="superscript"/>
        </w:rPr>
        <w:t xml:space="preserve"> </w:t>
      </w:r>
      <w:r w:rsidRPr="00B32628">
        <w:rPr>
          <w:rFonts w:asciiTheme="majorBidi" w:hAnsiTheme="majorBidi" w:cstheme="majorBidi"/>
          <w:sz w:val="20"/>
          <w:szCs w:val="20"/>
          <w:shd w:val="clear" w:color="auto" w:fill="FFFFFF"/>
        </w:rPr>
        <w:t>Di</w:t>
      </w:r>
      <w:r>
        <w:rPr>
          <w:rFonts w:asciiTheme="majorBidi" w:hAnsiTheme="majorBidi" w:cstheme="majorBidi"/>
          <w:sz w:val="20"/>
          <w:szCs w:val="20"/>
          <w:shd w:val="clear" w:color="auto" w:fill="FFFFFF"/>
        </w:rPr>
        <w:t xml:space="preserve"> </w:t>
      </w:r>
      <w:proofErr w:type="spellStart"/>
      <w:r>
        <w:rPr>
          <w:rFonts w:asciiTheme="majorBidi" w:hAnsiTheme="majorBidi" w:cstheme="majorBidi"/>
          <w:sz w:val="20"/>
          <w:szCs w:val="20"/>
          <w:shd w:val="clear" w:color="auto" w:fill="FFFFFF"/>
        </w:rPr>
        <w:t>Segni</w:t>
      </w:r>
      <w:proofErr w:type="spellEnd"/>
      <w:r>
        <w:rPr>
          <w:rFonts w:asciiTheme="majorBidi" w:hAnsiTheme="majorBidi" w:cstheme="majorBidi"/>
          <w:sz w:val="20"/>
          <w:szCs w:val="20"/>
          <w:shd w:val="clear" w:color="auto" w:fill="FFFFFF"/>
        </w:rPr>
        <w:t>, L. and Tepper, Y</w:t>
      </w:r>
      <w:r w:rsidRPr="00B32628">
        <w:rPr>
          <w:rFonts w:asciiTheme="majorBidi" w:hAnsiTheme="majorBidi" w:cstheme="majorBidi"/>
          <w:sz w:val="20"/>
          <w:szCs w:val="20"/>
          <w:shd w:val="clear" w:color="auto" w:fill="FFFFFF"/>
        </w:rPr>
        <w:t xml:space="preserve">. </w:t>
      </w:r>
      <w:r>
        <w:rPr>
          <w:rFonts w:asciiTheme="majorBidi" w:hAnsiTheme="majorBidi" w:cstheme="majorBidi"/>
          <w:sz w:val="20"/>
          <w:szCs w:val="20"/>
          <w:shd w:val="clear" w:color="auto" w:fill="FFFFFF"/>
        </w:rPr>
        <w:t xml:space="preserve">2004. </w:t>
      </w:r>
      <w:r w:rsidRPr="00B32628">
        <w:rPr>
          <w:rFonts w:asciiTheme="majorBidi" w:hAnsiTheme="majorBidi" w:cstheme="majorBidi"/>
          <w:sz w:val="20"/>
          <w:szCs w:val="20"/>
          <w:shd w:val="clear" w:color="auto" w:fill="FFFFFF"/>
        </w:rPr>
        <w:t xml:space="preserve">A Greek inscription dated by the era of Hegira in an Umayyad church at </w:t>
      </w:r>
      <w:proofErr w:type="spellStart"/>
      <w:r w:rsidRPr="00B32628">
        <w:rPr>
          <w:rFonts w:asciiTheme="majorBidi" w:hAnsiTheme="majorBidi" w:cstheme="majorBidi"/>
          <w:sz w:val="20"/>
          <w:szCs w:val="20"/>
          <w:shd w:val="clear" w:color="auto" w:fill="FFFFFF"/>
        </w:rPr>
        <w:t>Tamra</w:t>
      </w:r>
      <w:proofErr w:type="spellEnd"/>
      <w:r w:rsidRPr="00B32628">
        <w:rPr>
          <w:rFonts w:asciiTheme="majorBidi" w:hAnsiTheme="majorBidi" w:cstheme="majorBidi"/>
          <w:sz w:val="20"/>
          <w:szCs w:val="20"/>
          <w:shd w:val="clear" w:color="auto" w:fill="FFFFFF"/>
        </w:rPr>
        <w:t xml:space="preserve"> in eastern Galilee. </w:t>
      </w:r>
      <w:r w:rsidRPr="00B32628">
        <w:rPr>
          <w:rFonts w:asciiTheme="majorBidi" w:hAnsiTheme="majorBidi" w:cstheme="majorBidi"/>
          <w:i/>
          <w:iCs/>
          <w:sz w:val="20"/>
          <w:szCs w:val="20"/>
          <w:shd w:val="clear" w:color="auto" w:fill="FFFFFF"/>
        </w:rPr>
        <w:t xml:space="preserve">Liber </w:t>
      </w:r>
      <w:proofErr w:type="spellStart"/>
      <w:r w:rsidRPr="00B32628">
        <w:rPr>
          <w:rFonts w:asciiTheme="majorBidi" w:hAnsiTheme="majorBidi" w:cstheme="majorBidi"/>
          <w:i/>
          <w:iCs/>
          <w:sz w:val="20"/>
          <w:szCs w:val="20"/>
          <w:shd w:val="clear" w:color="auto" w:fill="FFFFFF"/>
        </w:rPr>
        <w:t>Annuus</w:t>
      </w:r>
      <w:proofErr w:type="spellEnd"/>
      <w:r w:rsidRPr="00B32628">
        <w:rPr>
          <w:rFonts w:asciiTheme="majorBidi" w:hAnsiTheme="majorBidi" w:cstheme="majorBidi"/>
          <w:sz w:val="20"/>
          <w:szCs w:val="20"/>
          <w:shd w:val="clear" w:color="auto" w:fill="FFFFFF"/>
        </w:rPr>
        <w:t> </w:t>
      </w:r>
      <w:r w:rsidRPr="00B32628">
        <w:rPr>
          <w:rFonts w:asciiTheme="majorBidi" w:hAnsiTheme="majorBidi" w:cstheme="majorBidi"/>
          <w:b/>
          <w:bCs/>
          <w:sz w:val="20"/>
          <w:szCs w:val="20"/>
          <w:shd w:val="clear" w:color="auto" w:fill="FFFFFF"/>
        </w:rPr>
        <w:t>54</w:t>
      </w:r>
      <w:r w:rsidRPr="00B32628">
        <w:rPr>
          <w:rFonts w:asciiTheme="majorBidi" w:hAnsiTheme="majorBidi" w:cstheme="majorBidi"/>
          <w:sz w:val="20"/>
          <w:szCs w:val="20"/>
          <w:shd w:val="clear" w:color="auto" w:fill="FFFFFF"/>
        </w:rPr>
        <w:t>, 343</w:t>
      </w:r>
      <w:r w:rsidRPr="00AA0383">
        <w:rPr>
          <w:rFonts w:asciiTheme="majorBidi" w:hAnsiTheme="majorBidi" w:cstheme="majorBidi"/>
          <w:sz w:val="20"/>
          <w:szCs w:val="20"/>
        </w:rPr>
        <w:t>–</w:t>
      </w:r>
      <w:r w:rsidRPr="00B32628">
        <w:rPr>
          <w:rFonts w:asciiTheme="majorBidi" w:hAnsiTheme="majorBidi" w:cstheme="majorBidi"/>
          <w:sz w:val="20"/>
          <w:szCs w:val="20"/>
          <w:shd w:val="clear" w:color="auto" w:fill="FFFFFF"/>
        </w:rPr>
        <w:t>350.</w:t>
      </w:r>
    </w:p>
    <w:p w:rsidR="00C77056" w:rsidRDefault="00C77056" w:rsidP="00C77056">
      <w:pPr>
        <w:bidi w:val="0"/>
        <w:spacing w:after="0" w:line="240" w:lineRule="auto"/>
        <w:ind w:left="163" w:hanging="163"/>
        <w:rPr>
          <w:rFonts w:asciiTheme="majorBidi" w:hAnsiTheme="majorBidi" w:cstheme="majorBidi"/>
          <w:sz w:val="20"/>
          <w:szCs w:val="20"/>
          <w:shd w:val="clear" w:color="auto" w:fill="FFFFFF"/>
        </w:rPr>
      </w:pPr>
    </w:p>
    <w:p w:rsidR="00C77056" w:rsidRDefault="00C77056">
      <w:pPr>
        <w:bidi w:val="0"/>
        <w:spacing w:after="160" w:line="259" w:lineRule="auto"/>
        <w:rPr>
          <w:rFonts w:asciiTheme="majorBidi" w:hAnsiTheme="majorBidi" w:cstheme="majorBidi"/>
          <w:sz w:val="20"/>
          <w:szCs w:val="20"/>
          <w:shd w:val="clear" w:color="auto" w:fill="FFFFFF"/>
        </w:rPr>
      </w:pPr>
      <w:r>
        <w:rPr>
          <w:rFonts w:asciiTheme="majorBidi" w:hAnsiTheme="majorBidi" w:cstheme="majorBidi"/>
          <w:sz w:val="20"/>
          <w:szCs w:val="20"/>
          <w:shd w:val="clear" w:color="auto" w:fill="FFFFFF"/>
        </w:rPr>
        <w:br w:type="page"/>
      </w:r>
    </w:p>
    <w:p w:rsidR="00C77056" w:rsidRPr="006F4B09" w:rsidRDefault="00C77056" w:rsidP="00C77056">
      <w:pPr>
        <w:autoSpaceDE w:val="0"/>
        <w:autoSpaceDN w:val="0"/>
        <w:bidi w:val="0"/>
        <w:adjustRightInd w:val="0"/>
        <w:spacing w:after="0" w:line="240" w:lineRule="auto"/>
        <w:jc w:val="both"/>
        <w:rPr>
          <w:rFonts w:ascii="Times New Roman" w:hAnsi="Times New Roman" w:cs="Times New Roman"/>
          <w:sz w:val="24"/>
          <w:szCs w:val="24"/>
        </w:rPr>
      </w:pPr>
      <w:r w:rsidRPr="006F4B09">
        <w:rPr>
          <w:rFonts w:ascii="Times New Roman" w:hAnsi="Times New Roman" w:cs="Times New Roman"/>
          <w:b/>
          <w:bCs/>
          <w:sz w:val="24"/>
          <w:szCs w:val="24"/>
        </w:rPr>
        <w:lastRenderedPageBreak/>
        <w:t xml:space="preserve">Table S2: </w:t>
      </w:r>
      <w:r w:rsidRPr="006F4B09">
        <w:rPr>
          <w:rFonts w:ascii="Times New Roman" w:hAnsi="Times New Roman" w:cs="Times New Roman"/>
          <w:sz w:val="24"/>
          <w:szCs w:val="24"/>
        </w:rPr>
        <w:t xml:space="preserve">The absolute chronology of the archaeological periods in the southern Levant following Sharon (2014) and Stern and </w:t>
      </w:r>
      <w:proofErr w:type="spellStart"/>
      <w:r w:rsidRPr="006F4B09">
        <w:rPr>
          <w:rFonts w:ascii="Times New Roman" w:hAnsi="Times New Roman" w:cs="Times New Roman"/>
          <w:sz w:val="24"/>
          <w:szCs w:val="24"/>
        </w:rPr>
        <w:t>Gilboa</w:t>
      </w:r>
      <w:proofErr w:type="spellEnd"/>
      <w:r w:rsidRPr="006F4B09">
        <w:rPr>
          <w:rFonts w:ascii="Times New Roman" w:hAnsi="Times New Roman" w:cs="Times New Roman"/>
          <w:sz w:val="24"/>
          <w:szCs w:val="24"/>
        </w:rPr>
        <w:t xml:space="preserve"> (1993).</w:t>
      </w:r>
    </w:p>
    <w:p w:rsidR="00C77056" w:rsidRDefault="00C77056" w:rsidP="00C77056">
      <w:pPr>
        <w:bidi w:val="0"/>
        <w:spacing w:after="0" w:line="240" w:lineRule="auto"/>
        <w:ind w:left="163" w:hanging="163"/>
        <w:rPr>
          <w:rFonts w:asciiTheme="majorBidi" w:hAnsiTheme="majorBidi" w:cstheme="majorBidi"/>
          <w:sz w:val="20"/>
          <w:szCs w:val="20"/>
          <w:shd w:val="clear" w:color="auto" w:fill="FFFFFF"/>
        </w:rPr>
      </w:pPr>
    </w:p>
    <w:tbl>
      <w:tblPr>
        <w:tblW w:w="6161" w:type="dxa"/>
        <w:jc w:val="center"/>
        <w:tblBorders>
          <w:top w:val="single" w:sz="12" w:space="0" w:color="008000"/>
          <w:bottom w:val="single" w:sz="12" w:space="0" w:color="008000"/>
        </w:tblBorders>
        <w:tblLook w:val="01E0" w:firstRow="1" w:lastRow="1" w:firstColumn="1" w:lastColumn="1" w:noHBand="0" w:noVBand="0"/>
      </w:tblPr>
      <w:tblGrid>
        <w:gridCol w:w="3278"/>
        <w:gridCol w:w="2883"/>
      </w:tblGrid>
      <w:tr w:rsidR="00C77056" w:rsidRPr="00C04539" w:rsidTr="0011534E">
        <w:trPr>
          <w:jc w:val="center"/>
        </w:trPr>
        <w:tc>
          <w:tcPr>
            <w:tcW w:w="3278" w:type="dxa"/>
            <w:tcBorders>
              <w:top w:val="single" w:sz="12" w:space="0" w:color="008000"/>
              <w:bottom w:val="single" w:sz="6" w:space="0" w:color="008000"/>
            </w:tcBorders>
          </w:tcPr>
          <w:p w:rsidR="00C77056" w:rsidRPr="00C04539" w:rsidRDefault="00C77056" w:rsidP="0011534E">
            <w:pPr>
              <w:bidi w:val="0"/>
              <w:spacing w:line="360" w:lineRule="auto"/>
              <w:rPr>
                <w:rFonts w:ascii="Times New Roman" w:hAnsi="Times New Roman" w:cs="Times New Roman"/>
                <w:b/>
                <w:bCs/>
                <w:sz w:val="18"/>
                <w:szCs w:val="18"/>
              </w:rPr>
            </w:pPr>
            <w:r w:rsidRPr="00C04539">
              <w:rPr>
                <w:rFonts w:ascii="Times New Roman" w:hAnsi="Times New Roman" w:cs="Times New Roman"/>
                <w:b/>
                <w:bCs/>
                <w:sz w:val="18"/>
                <w:szCs w:val="18"/>
              </w:rPr>
              <w:t>Archaeological period</w:t>
            </w:r>
          </w:p>
        </w:tc>
        <w:tc>
          <w:tcPr>
            <w:tcW w:w="2883" w:type="dxa"/>
            <w:tcBorders>
              <w:top w:val="single" w:sz="12" w:space="0" w:color="008000"/>
              <w:bottom w:val="single" w:sz="6" w:space="0" w:color="008000"/>
            </w:tcBorders>
          </w:tcPr>
          <w:p w:rsidR="00C77056" w:rsidRPr="00C04539" w:rsidRDefault="00C77056" w:rsidP="0011534E">
            <w:pPr>
              <w:bidi w:val="0"/>
              <w:spacing w:line="360" w:lineRule="auto"/>
              <w:rPr>
                <w:rFonts w:ascii="Times New Roman" w:hAnsi="Times New Roman" w:cs="Times New Roman"/>
                <w:b/>
                <w:bCs/>
                <w:sz w:val="18"/>
                <w:szCs w:val="18"/>
              </w:rPr>
            </w:pPr>
            <w:r w:rsidRPr="00C04539">
              <w:rPr>
                <w:rFonts w:ascii="Times New Roman" w:hAnsi="Times New Roman" w:cs="Times New Roman"/>
                <w:b/>
                <w:bCs/>
                <w:sz w:val="18"/>
                <w:szCs w:val="18"/>
              </w:rPr>
              <w:t>Years</w:t>
            </w:r>
          </w:p>
        </w:tc>
      </w:tr>
      <w:tr w:rsidR="00C77056" w:rsidRPr="00C04539" w:rsidTr="0011534E">
        <w:trPr>
          <w:jc w:val="center"/>
        </w:trPr>
        <w:tc>
          <w:tcPr>
            <w:tcW w:w="3278" w:type="dxa"/>
          </w:tcPr>
          <w:p w:rsidR="00C77056" w:rsidRPr="00C04539" w:rsidRDefault="00C77056" w:rsidP="0011534E">
            <w:pPr>
              <w:bidi w:val="0"/>
              <w:spacing w:before="120" w:after="120" w:line="360" w:lineRule="auto"/>
              <w:rPr>
                <w:rFonts w:ascii="Times New Roman" w:hAnsi="Times New Roman" w:cs="Times New Roman"/>
                <w:sz w:val="18"/>
                <w:szCs w:val="18"/>
              </w:rPr>
            </w:pPr>
            <w:r w:rsidRPr="00C04539">
              <w:rPr>
                <w:rFonts w:ascii="Times New Roman" w:hAnsi="Times New Roman" w:cs="Times New Roman"/>
                <w:sz w:val="18"/>
                <w:szCs w:val="18"/>
              </w:rPr>
              <w:t>Neolithic (Pre Pottery - PPN)</w:t>
            </w:r>
          </w:p>
        </w:tc>
        <w:tc>
          <w:tcPr>
            <w:tcW w:w="2883" w:type="dxa"/>
          </w:tcPr>
          <w:p w:rsidR="00C77056" w:rsidRPr="00C04539" w:rsidRDefault="00C77056" w:rsidP="0011534E">
            <w:pPr>
              <w:bidi w:val="0"/>
              <w:spacing w:before="120" w:after="120" w:line="360" w:lineRule="auto"/>
              <w:rPr>
                <w:rFonts w:ascii="Times New Roman" w:hAnsi="Times New Roman" w:cs="Times New Roman"/>
                <w:sz w:val="18"/>
                <w:szCs w:val="18"/>
              </w:rPr>
            </w:pPr>
            <w:r w:rsidRPr="00C04539">
              <w:rPr>
                <w:rFonts w:ascii="Times New Roman" w:hAnsi="Times New Roman" w:cs="Times New Roman"/>
                <w:sz w:val="18"/>
                <w:szCs w:val="18"/>
              </w:rPr>
              <w:t>9,750</w:t>
            </w:r>
            <w:r>
              <w:rPr>
                <w:rFonts w:ascii="Times New Roman" w:hAnsi="Times New Roman" w:cs="Times New Roman"/>
                <w:sz w:val="18"/>
                <w:szCs w:val="18"/>
              </w:rPr>
              <w:t xml:space="preserve"> </w:t>
            </w:r>
            <w:r w:rsidRPr="00C04539">
              <w:rPr>
                <w:rFonts w:ascii="Times New Roman" w:hAnsi="Times New Roman" w:cs="Times New Roman"/>
                <w:sz w:val="18"/>
                <w:szCs w:val="18"/>
              </w:rPr>
              <w:t>-</w:t>
            </w:r>
            <w:r>
              <w:rPr>
                <w:rFonts w:ascii="Times New Roman" w:hAnsi="Times New Roman" w:cs="Times New Roman"/>
                <w:sz w:val="18"/>
                <w:szCs w:val="18"/>
              </w:rPr>
              <w:t xml:space="preserve"> </w:t>
            </w:r>
            <w:r w:rsidRPr="00C04539">
              <w:rPr>
                <w:rFonts w:ascii="Times New Roman" w:hAnsi="Times New Roman" w:cs="Times New Roman"/>
                <w:sz w:val="18"/>
                <w:szCs w:val="18"/>
              </w:rPr>
              <w:t>6,500 BCE</w:t>
            </w:r>
          </w:p>
        </w:tc>
      </w:tr>
      <w:tr w:rsidR="00C77056" w:rsidRPr="00C04539" w:rsidTr="0011534E">
        <w:trPr>
          <w:jc w:val="center"/>
        </w:trPr>
        <w:tc>
          <w:tcPr>
            <w:tcW w:w="3278" w:type="dxa"/>
          </w:tcPr>
          <w:p w:rsidR="00C77056" w:rsidRPr="00C04539" w:rsidRDefault="00C77056" w:rsidP="0011534E">
            <w:pPr>
              <w:bidi w:val="0"/>
              <w:spacing w:after="120" w:line="360" w:lineRule="auto"/>
              <w:rPr>
                <w:rFonts w:ascii="Times New Roman" w:hAnsi="Times New Roman" w:cs="Times New Roman"/>
                <w:sz w:val="18"/>
                <w:szCs w:val="18"/>
              </w:rPr>
            </w:pPr>
            <w:r w:rsidRPr="00C04539">
              <w:rPr>
                <w:rFonts w:ascii="Times New Roman" w:hAnsi="Times New Roman" w:cs="Times New Roman"/>
                <w:sz w:val="18"/>
                <w:szCs w:val="18"/>
              </w:rPr>
              <w:t>Neolithic (Pottery - PN)</w:t>
            </w:r>
          </w:p>
        </w:tc>
        <w:tc>
          <w:tcPr>
            <w:tcW w:w="2883" w:type="dxa"/>
          </w:tcPr>
          <w:p w:rsidR="00C77056" w:rsidRPr="00C04539" w:rsidRDefault="00C77056" w:rsidP="0011534E">
            <w:pPr>
              <w:bidi w:val="0"/>
              <w:spacing w:after="120" w:line="360" w:lineRule="auto"/>
              <w:rPr>
                <w:rFonts w:ascii="Times New Roman" w:hAnsi="Times New Roman" w:cs="Times New Roman"/>
                <w:sz w:val="18"/>
                <w:szCs w:val="18"/>
              </w:rPr>
            </w:pPr>
            <w:r w:rsidRPr="00C04539">
              <w:rPr>
                <w:rFonts w:ascii="Times New Roman" w:hAnsi="Times New Roman" w:cs="Times New Roman"/>
                <w:sz w:val="18"/>
                <w:szCs w:val="18"/>
              </w:rPr>
              <w:t>6,500</w:t>
            </w:r>
            <w:r>
              <w:rPr>
                <w:rFonts w:ascii="Times New Roman" w:hAnsi="Times New Roman" w:cs="Times New Roman"/>
                <w:sz w:val="18"/>
                <w:szCs w:val="18"/>
              </w:rPr>
              <w:t xml:space="preserve"> </w:t>
            </w:r>
            <w:r w:rsidRPr="00C04539">
              <w:rPr>
                <w:rFonts w:ascii="Times New Roman" w:hAnsi="Times New Roman" w:cs="Times New Roman"/>
                <w:sz w:val="18"/>
                <w:szCs w:val="18"/>
              </w:rPr>
              <w:t>-</w:t>
            </w:r>
            <w:r>
              <w:rPr>
                <w:rFonts w:ascii="Times New Roman" w:hAnsi="Times New Roman" w:cs="Times New Roman"/>
                <w:sz w:val="18"/>
                <w:szCs w:val="18"/>
              </w:rPr>
              <w:t xml:space="preserve"> </w:t>
            </w:r>
            <w:r w:rsidRPr="00C04539">
              <w:rPr>
                <w:rFonts w:ascii="Times New Roman" w:hAnsi="Times New Roman" w:cs="Times New Roman"/>
                <w:sz w:val="18"/>
                <w:szCs w:val="18"/>
              </w:rPr>
              <w:t>4,500 BCE</w:t>
            </w:r>
          </w:p>
        </w:tc>
      </w:tr>
      <w:tr w:rsidR="00C77056" w:rsidRPr="00C04539" w:rsidTr="0011534E">
        <w:trPr>
          <w:jc w:val="center"/>
        </w:trPr>
        <w:tc>
          <w:tcPr>
            <w:tcW w:w="3278" w:type="dxa"/>
          </w:tcPr>
          <w:p w:rsidR="00C77056" w:rsidRPr="00C04539" w:rsidRDefault="00C77056" w:rsidP="0011534E">
            <w:pPr>
              <w:bidi w:val="0"/>
              <w:spacing w:after="120" w:line="360" w:lineRule="auto"/>
              <w:rPr>
                <w:rFonts w:ascii="Times New Roman" w:hAnsi="Times New Roman" w:cs="Times New Roman"/>
                <w:sz w:val="18"/>
                <w:szCs w:val="18"/>
              </w:rPr>
            </w:pPr>
            <w:r w:rsidRPr="00C04539">
              <w:rPr>
                <w:rFonts w:ascii="Times New Roman" w:hAnsi="Times New Roman" w:cs="Times New Roman"/>
                <w:sz w:val="18"/>
                <w:szCs w:val="18"/>
              </w:rPr>
              <w:t>Chalcolithic (CAL)</w:t>
            </w:r>
          </w:p>
        </w:tc>
        <w:tc>
          <w:tcPr>
            <w:tcW w:w="2883" w:type="dxa"/>
          </w:tcPr>
          <w:p w:rsidR="00C77056" w:rsidRPr="00C04539" w:rsidRDefault="00C77056" w:rsidP="0011534E">
            <w:pPr>
              <w:bidi w:val="0"/>
              <w:spacing w:after="120" w:line="360" w:lineRule="auto"/>
              <w:rPr>
                <w:rFonts w:ascii="Times New Roman" w:hAnsi="Times New Roman" w:cs="Times New Roman"/>
                <w:sz w:val="18"/>
                <w:szCs w:val="18"/>
              </w:rPr>
            </w:pPr>
            <w:r w:rsidRPr="00C04539">
              <w:rPr>
                <w:rFonts w:ascii="Times New Roman" w:hAnsi="Times New Roman" w:cs="Times New Roman"/>
                <w:sz w:val="18"/>
                <w:szCs w:val="18"/>
              </w:rPr>
              <w:t>4,500</w:t>
            </w:r>
            <w:r>
              <w:rPr>
                <w:rFonts w:ascii="Times New Roman" w:hAnsi="Times New Roman" w:cs="Times New Roman"/>
                <w:sz w:val="18"/>
                <w:szCs w:val="18"/>
              </w:rPr>
              <w:t xml:space="preserve"> </w:t>
            </w:r>
            <w:r w:rsidRPr="00C04539">
              <w:rPr>
                <w:rFonts w:ascii="Times New Roman" w:hAnsi="Times New Roman" w:cs="Times New Roman"/>
                <w:sz w:val="18"/>
                <w:szCs w:val="18"/>
              </w:rPr>
              <w:t>-</w:t>
            </w:r>
            <w:r>
              <w:rPr>
                <w:rFonts w:ascii="Times New Roman" w:hAnsi="Times New Roman" w:cs="Times New Roman"/>
                <w:sz w:val="18"/>
                <w:szCs w:val="18"/>
              </w:rPr>
              <w:t xml:space="preserve"> </w:t>
            </w:r>
            <w:r w:rsidRPr="00C04539">
              <w:rPr>
                <w:rFonts w:ascii="Times New Roman" w:hAnsi="Times New Roman" w:cs="Times New Roman"/>
                <w:sz w:val="18"/>
                <w:szCs w:val="18"/>
              </w:rPr>
              <w:t>3,900/3</w:t>
            </w:r>
            <w:r>
              <w:rPr>
                <w:rFonts w:ascii="Times New Roman" w:hAnsi="Times New Roman" w:cs="Times New Roman"/>
                <w:sz w:val="18"/>
                <w:szCs w:val="18"/>
              </w:rPr>
              <w:t>,</w:t>
            </w:r>
            <w:r w:rsidRPr="00C04539">
              <w:rPr>
                <w:rFonts w:ascii="Times New Roman" w:hAnsi="Times New Roman" w:cs="Times New Roman"/>
                <w:sz w:val="18"/>
                <w:szCs w:val="18"/>
              </w:rPr>
              <w:t xml:space="preserve">700 BCE </w:t>
            </w:r>
          </w:p>
        </w:tc>
      </w:tr>
      <w:tr w:rsidR="00C77056" w:rsidRPr="00C04539" w:rsidTr="0011534E">
        <w:trPr>
          <w:jc w:val="center"/>
        </w:trPr>
        <w:tc>
          <w:tcPr>
            <w:tcW w:w="3278" w:type="dxa"/>
          </w:tcPr>
          <w:p w:rsidR="00C77056" w:rsidRPr="00C04539" w:rsidRDefault="00C77056" w:rsidP="0011534E">
            <w:pPr>
              <w:bidi w:val="0"/>
              <w:spacing w:after="120" w:line="360" w:lineRule="auto"/>
              <w:rPr>
                <w:rFonts w:ascii="Times New Roman" w:hAnsi="Times New Roman" w:cs="Times New Roman"/>
                <w:sz w:val="18"/>
                <w:szCs w:val="18"/>
              </w:rPr>
            </w:pPr>
            <w:r w:rsidRPr="00C04539">
              <w:rPr>
                <w:rFonts w:ascii="Times New Roman" w:hAnsi="Times New Roman" w:cs="Times New Roman"/>
                <w:sz w:val="18"/>
                <w:szCs w:val="18"/>
              </w:rPr>
              <w:t>Early Bronze Age (EBA)</w:t>
            </w:r>
          </w:p>
        </w:tc>
        <w:tc>
          <w:tcPr>
            <w:tcW w:w="2883" w:type="dxa"/>
          </w:tcPr>
          <w:p w:rsidR="00C77056" w:rsidRPr="00C04539" w:rsidRDefault="00C77056" w:rsidP="0011534E">
            <w:pPr>
              <w:bidi w:val="0"/>
              <w:spacing w:after="120" w:line="360" w:lineRule="auto"/>
              <w:rPr>
                <w:rFonts w:ascii="Times New Roman" w:hAnsi="Times New Roman" w:cs="Times New Roman"/>
                <w:sz w:val="18"/>
                <w:szCs w:val="18"/>
              </w:rPr>
            </w:pPr>
            <w:r w:rsidRPr="00C04539">
              <w:rPr>
                <w:rFonts w:ascii="Times New Roman" w:hAnsi="Times New Roman" w:cs="Times New Roman"/>
                <w:sz w:val="18"/>
                <w:szCs w:val="18"/>
              </w:rPr>
              <w:t>3,900/3,700</w:t>
            </w:r>
            <w:r>
              <w:rPr>
                <w:rFonts w:ascii="Times New Roman" w:hAnsi="Times New Roman" w:cs="Times New Roman"/>
                <w:sz w:val="18"/>
                <w:szCs w:val="18"/>
              </w:rPr>
              <w:t xml:space="preserve"> </w:t>
            </w:r>
            <w:r w:rsidRPr="00C04539">
              <w:rPr>
                <w:rFonts w:ascii="Times New Roman" w:hAnsi="Times New Roman" w:cs="Times New Roman"/>
                <w:sz w:val="18"/>
                <w:szCs w:val="18"/>
              </w:rPr>
              <w:t>-</w:t>
            </w:r>
            <w:r>
              <w:rPr>
                <w:rFonts w:ascii="Times New Roman" w:hAnsi="Times New Roman" w:cs="Times New Roman"/>
                <w:sz w:val="18"/>
                <w:szCs w:val="18"/>
              </w:rPr>
              <w:t xml:space="preserve"> </w:t>
            </w:r>
            <w:r w:rsidRPr="00C04539">
              <w:rPr>
                <w:rFonts w:asciiTheme="majorBidi" w:eastAsia="Calibri" w:hAnsiTheme="majorBidi" w:cstheme="majorBidi"/>
                <w:sz w:val="18"/>
                <w:szCs w:val="18"/>
              </w:rPr>
              <w:t>2</w:t>
            </w:r>
            <w:r w:rsidRPr="00C04539">
              <w:rPr>
                <w:rFonts w:ascii="Times New Roman" w:hAnsi="Times New Roman" w:cs="Times New Roman"/>
                <w:sz w:val="18"/>
                <w:szCs w:val="18"/>
              </w:rPr>
              <w:t>,</w:t>
            </w:r>
            <w:r w:rsidRPr="00C04539">
              <w:rPr>
                <w:rFonts w:asciiTheme="majorBidi" w:eastAsia="Calibri" w:hAnsiTheme="majorBidi" w:cstheme="majorBidi"/>
                <w:sz w:val="18"/>
                <w:szCs w:val="18"/>
              </w:rPr>
              <w:t>500/2</w:t>
            </w:r>
            <w:r w:rsidRPr="00C04539">
              <w:rPr>
                <w:rFonts w:ascii="Times New Roman" w:hAnsi="Times New Roman" w:cs="Times New Roman"/>
                <w:sz w:val="18"/>
                <w:szCs w:val="18"/>
              </w:rPr>
              <w:t>,</w:t>
            </w:r>
            <w:r w:rsidRPr="00C04539">
              <w:rPr>
                <w:rFonts w:asciiTheme="majorBidi" w:eastAsia="Calibri" w:hAnsiTheme="majorBidi" w:cstheme="majorBidi"/>
                <w:sz w:val="18"/>
                <w:szCs w:val="18"/>
              </w:rPr>
              <w:t>300 BCE</w:t>
            </w:r>
          </w:p>
        </w:tc>
      </w:tr>
      <w:tr w:rsidR="00C77056" w:rsidRPr="00C04539" w:rsidTr="0011534E">
        <w:trPr>
          <w:jc w:val="center"/>
        </w:trPr>
        <w:tc>
          <w:tcPr>
            <w:tcW w:w="3278" w:type="dxa"/>
          </w:tcPr>
          <w:p w:rsidR="00C77056" w:rsidRPr="00C04539" w:rsidRDefault="00C77056" w:rsidP="0011534E">
            <w:pPr>
              <w:bidi w:val="0"/>
              <w:spacing w:after="120" w:line="360" w:lineRule="auto"/>
              <w:rPr>
                <w:rFonts w:ascii="Times New Roman" w:hAnsi="Times New Roman" w:cs="Times New Roman"/>
                <w:sz w:val="18"/>
                <w:szCs w:val="18"/>
              </w:rPr>
            </w:pPr>
            <w:r w:rsidRPr="00C04539">
              <w:rPr>
                <w:rFonts w:ascii="Times New Roman" w:hAnsi="Times New Roman" w:cs="Times New Roman"/>
                <w:sz w:val="18"/>
                <w:szCs w:val="18"/>
              </w:rPr>
              <w:t>Intermediate Bronze Age (IBA)</w:t>
            </w:r>
          </w:p>
        </w:tc>
        <w:tc>
          <w:tcPr>
            <w:tcW w:w="2883" w:type="dxa"/>
          </w:tcPr>
          <w:p w:rsidR="00C77056" w:rsidRPr="00C04539" w:rsidRDefault="00C77056" w:rsidP="0011534E">
            <w:pPr>
              <w:bidi w:val="0"/>
              <w:spacing w:after="120" w:line="360" w:lineRule="auto"/>
              <w:rPr>
                <w:rFonts w:ascii="Times New Roman" w:hAnsi="Times New Roman" w:cs="Times New Roman"/>
                <w:sz w:val="18"/>
                <w:szCs w:val="18"/>
              </w:rPr>
            </w:pPr>
            <w:r w:rsidRPr="00C04539">
              <w:rPr>
                <w:rFonts w:asciiTheme="majorBidi" w:eastAsia="Calibri" w:hAnsiTheme="majorBidi" w:cstheme="majorBidi"/>
                <w:sz w:val="18"/>
                <w:szCs w:val="18"/>
              </w:rPr>
              <w:t>2</w:t>
            </w:r>
            <w:r w:rsidRPr="00C04539">
              <w:rPr>
                <w:rFonts w:ascii="Times New Roman" w:hAnsi="Times New Roman" w:cs="Times New Roman"/>
                <w:sz w:val="18"/>
                <w:szCs w:val="18"/>
              </w:rPr>
              <w:t>,</w:t>
            </w:r>
            <w:r w:rsidRPr="00C04539">
              <w:rPr>
                <w:rFonts w:asciiTheme="majorBidi" w:eastAsia="Calibri" w:hAnsiTheme="majorBidi" w:cstheme="majorBidi"/>
                <w:sz w:val="18"/>
                <w:szCs w:val="18"/>
              </w:rPr>
              <w:t>500/2</w:t>
            </w:r>
            <w:r w:rsidRPr="00C04539">
              <w:rPr>
                <w:rFonts w:ascii="Times New Roman" w:hAnsi="Times New Roman" w:cs="Times New Roman"/>
                <w:sz w:val="18"/>
                <w:szCs w:val="18"/>
              </w:rPr>
              <w:t>,</w:t>
            </w:r>
            <w:r w:rsidRPr="00C04539">
              <w:rPr>
                <w:rFonts w:asciiTheme="majorBidi" w:eastAsia="Calibri" w:hAnsiTheme="majorBidi" w:cstheme="majorBidi"/>
                <w:sz w:val="18"/>
                <w:szCs w:val="18"/>
              </w:rPr>
              <w:t>300</w:t>
            </w:r>
            <w:r>
              <w:rPr>
                <w:rFonts w:asciiTheme="majorBidi" w:eastAsia="Calibri" w:hAnsiTheme="majorBidi" w:cstheme="majorBidi"/>
                <w:sz w:val="18"/>
                <w:szCs w:val="18"/>
              </w:rPr>
              <w:t xml:space="preserve"> </w:t>
            </w:r>
            <w:r w:rsidRPr="00C04539">
              <w:rPr>
                <w:rFonts w:asciiTheme="majorBidi" w:eastAsia="Calibri" w:hAnsiTheme="majorBidi" w:cstheme="majorBidi"/>
                <w:sz w:val="18"/>
                <w:szCs w:val="18"/>
              </w:rPr>
              <w:t>-</w:t>
            </w:r>
            <w:r>
              <w:rPr>
                <w:rFonts w:asciiTheme="majorBidi" w:eastAsia="Calibri" w:hAnsiTheme="majorBidi" w:cstheme="majorBidi"/>
                <w:sz w:val="18"/>
                <w:szCs w:val="18"/>
              </w:rPr>
              <w:t xml:space="preserve"> </w:t>
            </w:r>
            <w:r w:rsidRPr="00C04539">
              <w:rPr>
                <w:rFonts w:asciiTheme="majorBidi" w:eastAsia="Calibri" w:hAnsiTheme="majorBidi" w:cstheme="majorBidi"/>
                <w:sz w:val="18"/>
                <w:szCs w:val="18"/>
              </w:rPr>
              <w:t>2</w:t>
            </w:r>
            <w:r w:rsidRPr="00C04539">
              <w:rPr>
                <w:rFonts w:ascii="Times New Roman" w:hAnsi="Times New Roman" w:cs="Times New Roman"/>
                <w:sz w:val="18"/>
                <w:szCs w:val="18"/>
              </w:rPr>
              <w:t>,</w:t>
            </w:r>
            <w:r w:rsidRPr="00C04539">
              <w:rPr>
                <w:rFonts w:asciiTheme="majorBidi" w:eastAsia="Calibri" w:hAnsiTheme="majorBidi" w:cstheme="majorBidi"/>
                <w:sz w:val="18"/>
                <w:szCs w:val="18"/>
              </w:rPr>
              <w:t>200/1</w:t>
            </w:r>
            <w:r w:rsidRPr="00C04539">
              <w:rPr>
                <w:rFonts w:ascii="Times New Roman" w:hAnsi="Times New Roman" w:cs="Times New Roman"/>
                <w:sz w:val="18"/>
                <w:szCs w:val="18"/>
              </w:rPr>
              <w:t>,</w:t>
            </w:r>
            <w:r w:rsidRPr="00C04539">
              <w:rPr>
                <w:rFonts w:asciiTheme="majorBidi" w:eastAsia="Calibri" w:hAnsiTheme="majorBidi" w:cstheme="majorBidi"/>
                <w:sz w:val="18"/>
                <w:szCs w:val="18"/>
              </w:rPr>
              <w:t>900 BCE</w:t>
            </w:r>
          </w:p>
        </w:tc>
      </w:tr>
      <w:tr w:rsidR="00C77056" w:rsidRPr="00C04539" w:rsidTr="0011534E">
        <w:trPr>
          <w:jc w:val="center"/>
        </w:trPr>
        <w:tc>
          <w:tcPr>
            <w:tcW w:w="3278" w:type="dxa"/>
          </w:tcPr>
          <w:p w:rsidR="00C77056" w:rsidRPr="00C04539" w:rsidRDefault="00C77056" w:rsidP="0011534E">
            <w:pPr>
              <w:bidi w:val="0"/>
              <w:spacing w:after="120" w:line="360" w:lineRule="auto"/>
              <w:rPr>
                <w:rFonts w:ascii="Times New Roman" w:hAnsi="Times New Roman" w:cs="Times New Roman"/>
                <w:sz w:val="18"/>
                <w:szCs w:val="18"/>
              </w:rPr>
            </w:pPr>
            <w:r w:rsidRPr="00C04539">
              <w:rPr>
                <w:rFonts w:ascii="Times New Roman" w:hAnsi="Times New Roman" w:cs="Times New Roman"/>
                <w:sz w:val="18"/>
                <w:szCs w:val="18"/>
              </w:rPr>
              <w:t>Middle Bronze Age (MBA)</w:t>
            </w:r>
          </w:p>
        </w:tc>
        <w:tc>
          <w:tcPr>
            <w:tcW w:w="2883" w:type="dxa"/>
          </w:tcPr>
          <w:p w:rsidR="00C77056" w:rsidRPr="00C04539" w:rsidRDefault="00C77056" w:rsidP="0011534E">
            <w:pPr>
              <w:bidi w:val="0"/>
              <w:spacing w:after="120" w:line="360" w:lineRule="auto"/>
              <w:rPr>
                <w:rFonts w:ascii="Times New Roman" w:hAnsi="Times New Roman" w:cs="Times New Roman"/>
                <w:sz w:val="18"/>
                <w:szCs w:val="18"/>
              </w:rPr>
            </w:pPr>
            <w:r w:rsidRPr="00C04539">
              <w:rPr>
                <w:rFonts w:asciiTheme="majorBidi" w:eastAsia="Calibri" w:hAnsiTheme="majorBidi" w:cstheme="majorBidi"/>
                <w:sz w:val="18"/>
                <w:szCs w:val="18"/>
              </w:rPr>
              <w:t>2</w:t>
            </w:r>
            <w:r w:rsidRPr="00C04539">
              <w:rPr>
                <w:rFonts w:ascii="Times New Roman" w:hAnsi="Times New Roman" w:cs="Times New Roman"/>
                <w:sz w:val="18"/>
                <w:szCs w:val="18"/>
              </w:rPr>
              <w:t>,</w:t>
            </w:r>
            <w:r w:rsidRPr="00C04539">
              <w:rPr>
                <w:rFonts w:asciiTheme="majorBidi" w:eastAsia="Calibri" w:hAnsiTheme="majorBidi" w:cstheme="majorBidi"/>
                <w:sz w:val="18"/>
                <w:szCs w:val="18"/>
              </w:rPr>
              <w:t>200/1</w:t>
            </w:r>
            <w:r w:rsidRPr="00C04539">
              <w:rPr>
                <w:rFonts w:ascii="Times New Roman" w:hAnsi="Times New Roman" w:cs="Times New Roman"/>
                <w:sz w:val="18"/>
                <w:szCs w:val="18"/>
              </w:rPr>
              <w:t>,</w:t>
            </w:r>
            <w:r w:rsidRPr="00C04539">
              <w:rPr>
                <w:rFonts w:asciiTheme="majorBidi" w:eastAsia="Calibri" w:hAnsiTheme="majorBidi" w:cstheme="majorBidi"/>
                <w:sz w:val="18"/>
                <w:szCs w:val="18"/>
              </w:rPr>
              <w:t>900</w:t>
            </w:r>
            <w:r>
              <w:rPr>
                <w:rFonts w:asciiTheme="majorBidi" w:eastAsia="Calibri" w:hAnsiTheme="majorBidi" w:cstheme="majorBidi"/>
                <w:sz w:val="18"/>
                <w:szCs w:val="18"/>
              </w:rPr>
              <w:t xml:space="preserve"> </w:t>
            </w:r>
            <w:r w:rsidRPr="00C04539">
              <w:rPr>
                <w:rFonts w:ascii="Times New Roman" w:hAnsi="Times New Roman" w:cs="Times New Roman"/>
                <w:sz w:val="18"/>
                <w:szCs w:val="18"/>
              </w:rPr>
              <w:t>-</w:t>
            </w:r>
            <w:r>
              <w:rPr>
                <w:rFonts w:ascii="Times New Roman" w:hAnsi="Times New Roman" w:cs="Times New Roman"/>
                <w:sz w:val="18"/>
                <w:szCs w:val="18"/>
              </w:rPr>
              <w:t xml:space="preserve"> </w:t>
            </w:r>
            <w:r w:rsidRPr="00C04539">
              <w:rPr>
                <w:rFonts w:ascii="Times New Roman" w:hAnsi="Times New Roman" w:cs="Times New Roman"/>
                <w:sz w:val="18"/>
                <w:szCs w:val="18"/>
              </w:rPr>
              <w:t xml:space="preserve">1,650/1,540 BCE </w:t>
            </w:r>
          </w:p>
        </w:tc>
      </w:tr>
      <w:tr w:rsidR="00C77056" w:rsidRPr="00C04539" w:rsidTr="0011534E">
        <w:trPr>
          <w:jc w:val="center"/>
        </w:trPr>
        <w:tc>
          <w:tcPr>
            <w:tcW w:w="3278" w:type="dxa"/>
          </w:tcPr>
          <w:p w:rsidR="00C77056" w:rsidRPr="00C04539" w:rsidRDefault="00C77056" w:rsidP="0011534E">
            <w:pPr>
              <w:bidi w:val="0"/>
              <w:spacing w:after="120" w:line="360" w:lineRule="auto"/>
              <w:rPr>
                <w:rFonts w:ascii="Times New Roman" w:hAnsi="Times New Roman" w:cs="Times New Roman"/>
                <w:sz w:val="18"/>
                <w:szCs w:val="18"/>
              </w:rPr>
            </w:pPr>
            <w:r w:rsidRPr="00C04539">
              <w:rPr>
                <w:rFonts w:ascii="Times New Roman" w:hAnsi="Times New Roman" w:cs="Times New Roman"/>
                <w:sz w:val="18"/>
                <w:szCs w:val="18"/>
              </w:rPr>
              <w:t>Late Bronze Age (LBA)</w:t>
            </w:r>
          </w:p>
        </w:tc>
        <w:tc>
          <w:tcPr>
            <w:tcW w:w="2883" w:type="dxa"/>
          </w:tcPr>
          <w:p w:rsidR="00C77056" w:rsidRPr="00C04539" w:rsidRDefault="00C77056" w:rsidP="0011534E">
            <w:pPr>
              <w:bidi w:val="0"/>
              <w:spacing w:after="120" w:line="360" w:lineRule="auto"/>
              <w:rPr>
                <w:rFonts w:ascii="Times New Roman" w:hAnsi="Times New Roman" w:cs="Times New Roman"/>
                <w:sz w:val="18"/>
                <w:szCs w:val="18"/>
              </w:rPr>
            </w:pPr>
            <w:r w:rsidRPr="00C04539">
              <w:rPr>
                <w:rFonts w:ascii="Times New Roman" w:hAnsi="Times New Roman" w:cs="Times New Roman"/>
                <w:sz w:val="18"/>
                <w:szCs w:val="18"/>
              </w:rPr>
              <w:t>1,650/1,540</w:t>
            </w:r>
            <w:r>
              <w:rPr>
                <w:rFonts w:ascii="Times New Roman" w:hAnsi="Times New Roman" w:cs="Times New Roman"/>
                <w:sz w:val="18"/>
                <w:szCs w:val="18"/>
              </w:rPr>
              <w:t xml:space="preserve"> </w:t>
            </w:r>
            <w:r w:rsidRPr="00C04539">
              <w:rPr>
                <w:rFonts w:ascii="Times New Roman" w:hAnsi="Times New Roman" w:cs="Times New Roman"/>
                <w:sz w:val="18"/>
                <w:szCs w:val="18"/>
              </w:rPr>
              <w:t>-</w:t>
            </w:r>
            <w:r>
              <w:rPr>
                <w:rFonts w:ascii="Times New Roman" w:hAnsi="Times New Roman" w:cs="Times New Roman"/>
                <w:sz w:val="18"/>
                <w:szCs w:val="18"/>
              </w:rPr>
              <w:t xml:space="preserve"> </w:t>
            </w:r>
            <w:r w:rsidRPr="00C04539">
              <w:rPr>
                <w:rFonts w:ascii="Times New Roman" w:hAnsi="Times New Roman" w:cs="Times New Roman"/>
                <w:sz w:val="18"/>
                <w:szCs w:val="18"/>
              </w:rPr>
              <w:t>1,200/1,150 BCE</w:t>
            </w:r>
          </w:p>
        </w:tc>
      </w:tr>
      <w:tr w:rsidR="00C77056" w:rsidRPr="00C04539" w:rsidTr="0011534E">
        <w:trPr>
          <w:jc w:val="center"/>
        </w:trPr>
        <w:tc>
          <w:tcPr>
            <w:tcW w:w="3278" w:type="dxa"/>
          </w:tcPr>
          <w:p w:rsidR="00C77056" w:rsidRPr="00C04539" w:rsidRDefault="00C77056" w:rsidP="0011534E">
            <w:pPr>
              <w:bidi w:val="0"/>
              <w:spacing w:after="120" w:line="360" w:lineRule="auto"/>
              <w:rPr>
                <w:rFonts w:ascii="Times New Roman" w:hAnsi="Times New Roman" w:cs="Times New Roman"/>
                <w:sz w:val="18"/>
                <w:szCs w:val="18"/>
              </w:rPr>
            </w:pPr>
            <w:r w:rsidRPr="00C04539">
              <w:rPr>
                <w:rFonts w:ascii="Times New Roman" w:hAnsi="Times New Roman" w:cs="Times New Roman"/>
                <w:sz w:val="18"/>
                <w:szCs w:val="18"/>
              </w:rPr>
              <w:t>Iron Age (IA)</w:t>
            </w:r>
          </w:p>
        </w:tc>
        <w:tc>
          <w:tcPr>
            <w:tcW w:w="2883" w:type="dxa"/>
          </w:tcPr>
          <w:p w:rsidR="00C77056" w:rsidRPr="00C04539" w:rsidRDefault="00C77056" w:rsidP="0011534E">
            <w:pPr>
              <w:bidi w:val="0"/>
              <w:spacing w:after="120" w:line="360" w:lineRule="auto"/>
              <w:rPr>
                <w:rFonts w:ascii="Times New Roman" w:hAnsi="Times New Roman" w:cs="Times New Roman"/>
                <w:sz w:val="18"/>
                <w:szCs w:val="18"/>
              </w:rPr>
            </w:pPr>
            <w:r w:rsidRPr="00C04539">
              <w:rPr>
                <w:rFonts w:ascii="Times New Roman" w:hAnsi="Times New Roman" w:cs="Times New Roman"/>
                <w:sz w:val="18"/>
                <w:szCs w:val="18"/>
              </w:rPr>
              <w:t>1,200/1,150</w:t>
            </w:r>
            <w:r>
              <w:rPr>
                <w:rFonts w:ascii="Times New Roman" w:hAnsi="Times New Roman" w:cs="Times New Roman"/>
                <w:sz w:val="18"/>
                <w:szCs w:val="18"/>
              </w:rPr>
              <w:t xml:space="preserve"> </w:t>
            </w:r>
            <w:r w:rsidRPr="00C04539">
              <w:rPr>
                <w:rFonts w:ascii="Times New Roman" w:hAnsi="Times New Roman" w:cs="Times New Roman"/>
                <w:sz w:val="18"/>
                <w:szCs w:val="18"/>
              </w:rPr>
              <w:t>-</w:t>
            </w:r>
            <w:r>
              <w:rPr>
                <w:rFonts w:ascii="Times New Roman" w:hAnsi="Times New Roman" w:cs="Times New Roman"/>
                <w:sz w:val="18"/>
                <w:szCs w:val="18"/>
              </w:rPr>
              <w:t xml:space="preserve"> 600</w:t>
            </w:r>
            <w:r w:rsidRPr="00C04539">
              <w:rPr>
                <w:rFonts w:ascii="Times New Roman" w:hAnsi="Times New Roman" w:cs="Times New Roman"/>
                <w:sz w:val="18"/>
                <w:szCs w:val="18"/>
              </w:rPr>
              <w:t xml:space="preserve"> BCE</w:t>
            </w:r>
          </w:p>
        </w:tc>
      </w:tr>
      <w:tr w:rsidR="00C77056" w:rsidRPr="00C04539" w:rsidTr="0011534E">
        <w:trPr>
          <w:jc w:val="center"/>
        </w:trPr>
        <w:tc>
          <w:tcPr>
            <w:tcW w:w="3278" w:type="dxa"/>
          </w:tcPr>
          <w:p w:rsidR="00C77056" w:rsidRPr="00C04539" w:rsidRDefault="00C77056" w:rsidP="0011534E">
            <w:pPr>
              <w:bidi w:val="0"/>
              <w:spacing w:after="120" w:line="360" w:lineRule="auto"/>
              <w:rPr>
                <w:rFonts w:ascii="Times New Roman" w:hAnsi="Times New Roman" w:cs="Times New Roman"/>
                <w:sz w:val="18"/>
                <w:szCs w:val="18"/>
              </w:rPr>
            </w:pPr>
            <w:r w:rsidRPr="00C04539">
              <w:rPr>
                <w:rFonts w:ascii="Times New Roman" w:hAnsi="Times New Roman" w:cs="Times New Roman"/>
                <w:sz w:val="18"/>
                <w:szCs w:val="18"/>
              </w:rPr>
              <w:t xml:space="preserve">Babylonian </w:t>
            </w:r>
          </w:p>
        </w:tc>
        <w:tc>
          <w:tcPr>
            <w:tcW w:w="2883" w:type="dxa"/>
          </w:tcPr>
          <w:p w:rsidR="00C77056" w:rsidRPr="00C04539" w:rsidRDefault="00C77056" w:rsidP="0011534E">
            <w:pPr>
              <w:bidi w:val="0"/>
              <w:spacing w:after="120" w:line="360" w:lineRule="auto"/>
              <w:rPr>
                <w:rFonts w:ascii="Times New Roman" w:hAnsi="Times New Roman" w:cs="Times New Roman"/>
                <w:sz w:val="18"/>
                <w:szCs w:val="18"/>
              </w:rPr>
            </w:pPr>
            <w:r>
              <w:rPr>
                <w:rFonts w:ascii="Times New Roman" w:hAnsi="Times New Roman" w:cs="Times New Roman"/>
                <w:sz w:val="18"/>
                <w:szCs w:val="18"/>
              </w:rPr>
              <w:t xml:space="preserve">600 </w:t>
            </w:r>
            <w:r w:rsidRPr="00C04539">
              <w:rPr>
                <w:rFonts w:ascii="Times New Roman" w:hAnsi="Times New Roman" w:cs="Times New Roman"/>
                <w:sz w:val="18"/>
                <w:szCs w:val="18"/>
              </w:rPr>
              <w:t>-</w:t>
            </w:r>
            <w:r>
              <w:rPr>
                <w:rFonts w:ascii="Times New Roman" w:hAnsi="Times New Roman" w:cs="Times New Roman"/>
                <w:sz w:val="18"/>
                <w:szCs w:val="18"/>
              </w:rPr>
              <w:t xml:space="preserve"> </w:t>
            </w:r>
            <w:r w:rsidRPr="00C04539">
              <w:rPr>
                <w:rFonts w:ascii="Times New Roman" w:hAnsi="Times New Roman" w:cs="Times New Roman"/>
                <w:sz w:val="18"/>
                <w:szCs w:val="18"/>
              </w:rPr>
              <w:t>530 BCE</w:t>
            </w:r>
          </w:p>
        </w:tc>
      </w:tr>
      <w:tr w:rsidR="00C77056" w:rsidRPr="00C04539" w:rsidTr="0011534E">
        <w:trPr>
          <w:jc w:val="center"/>
        </w:trPr>
        <w:tc>
          <w:tcPr>
            <w:tcW w:w="3278" w:type="dxa"/>
          </w:tcPr>
          <w:p w:rsidR="00C77056" w:rsidRPr="00C04539" w:rsidRDefault="00C77056" w:rsidP="0011534E">
            <w:pPr>
              <w:bidi w:val="0"/>
              <w:spacing w:after="120" w:line="360" w:lineRule="auto"/>
              <w:rPr>
                <w:rFonts w:ascii="Times New Roman" w:hAnsi="Times New Roman" w:cs="Times New Roman"/>
                <w:sz w:val="18"/>
                <w:szCs w:val="18"/>
              </w:rPr>
            </w:pPr>
            <w:r w:rsidRPr="00C04539">
              <w:rPr>
                <w:rFonts w:ascii="Times New Roman" w:hAnsi="Times New Roman" w:cs="Times New Roman"/>
                <w:sz w:val="18"/>
                <w:szCs w:val="18"/>
              </w:rPr>
              <w:t>Persian</w:t>
            </w:r>
          </w:p>
        </w:tc>
        <w:tc>
          <w:tcPr>
            <w:tcW w:w="2883" w:type="dxa"/>
          </w:tcPr>
          <w:p w:rsidR="00C77056" w:rsidRPr="00C04539" w:rsidRDefault="00C77056" w:rsidP="0011534E">
            <w:pPr>
              <w:bidi w:val="0"/>
              <w:spacing w:after="120" w:line="360" w:lineRule="auto"/>
              <w:rPr>
                <w:rFonts w:ascii="Times New Roman" w:hAnsi="Times New Roman" w:cs="Times New Roman"/>
                <w:sz w:val="18"/>
                <w:szCs w:val="18"/>
              </w:rPr>
            </w:pPr>
            <w:r w:rsidRPr="00C04539">
              <w:rPr>
                <w:rFonts w:ascii="Times New Roman" w:hAnsi="Times New Roman" w:cs="Times New Roman"/>
                <w:sz w:val="18"/>
                <w:szCs w:val="18"/>
              </w:rPr>
              <w:t>530</w:t>
            </w:r>
            <w:r>
              <w:rPr>
                <w:rFonts w:ascii="Times New Roman" w:hAnsi="Times New Roman" w:cs="Times New Roman"/>
                <w:sz w:val="18"/>
                <w:szCs w:val="18"/>
              </w:rPr>
              <w:t xml:space="preserve"> </w:t>
            </w:r>
            <w:r w:rsidRPr="00C04539">
              <w:rPr>
                <w:rFonts w:ascii="Times New Roman" w:hAnsi="Times New Roman" w:cs="Times New Roman"/>
                <w:sz w:val="18"/>
                <w:szCs w:val="18"/>
              </w:rPr>
              <w:t>-</w:t>
            </w:r>
            <w:r>
              <w:rPr>
                <w:rFonts w:ascii="Times New Roman" w:hAnsi="Times New Roman" w:cs="Times New Roman"/>
                <w:sz w:val="18"/>
                <w:szCs w:val="18"/>
              </w:rPr>
              <w:t xml:space="preserve"> </w:t>
            </w:r>
            <w:r w:rsidRPr="00C04539">
              <w:rPr>
                <w:rFonts w:ascii="Times New Roman" w:hAnsi="Times New Roman" w:cs="Times New Roman"/>
                <w:sz w:val="18"/>
                <w:szCs w:val="18"/>
              </w:rPr>
              <w:t>332 BCE</w:t>
            </w:r>
          </w:p>
        </w:tc>
      </w:tr>
      <w:tr w:rsidR="00C77056" w:rsidRPr="00C04539" w:rsidTr="0011534E">
        <w:trPr>
          <w:jc w:val="center"/>
        </w:trPr>
        <w:tc>
          <w:tcPr>
            <w:tcW w:w="3278" w:type="dxa"/>
          </w:tcPr>
          <w:p w:rsidR="00C77056" w:rsidRPr="00C04539" w:rsidRDefault="00C77056" w:rsidP="0011534E">
            <w:pPr>
              <w:bidi w:val="0"/>
              <w:spacing w:after="120" w:line="360" w:lineRule="auto"/>
              <w:rPr>
                <w:rFonts w:ascii="Times New Roman" w:hAnsi="Times New Roman" w:cs="Times New Roman"/>
                <w:sz w:val="18"/>
                <w:szCs w:val="18"/>
              </w:rPr>
            </w:pPr>
            <w:r w:rsidRPr="00C04539">
              <w:rPr>
                <w:rFonts w:ascii="Times New Roman" w:hAnsi="Times New Roman" w:cs="Times New Roman"/>
                <w:sz w:val="18"/>
                <w:szCs w:val="18"/>
              </w:rPr>
              <w:t xml:space="preserve">Hellenistic </w:t>
            </w:r>
          </w:p>
        </w:tc>
        <w:tc>
          <w:tcPr>
            <w:tcW w:w="2883" w:type="dxa"/>
          </w:tcPr>
          <w:p w:rsidR="00C77056" w:rsidRPr="00C04539" w:rsidRDefault="00C77056" w:rsidP="0011534E">
            <w:pPr>
              <w:bidi w:val="0"/>
              <w:spacing w:after="120" w:line="360" w:lineRule="auto"/>
              <w:rPr>
                <w:rFonts w:ascii="Times New Roman" w:hAnsi="Times New Roman" w:cs="Times New Roman"/>
                <w:sz w:val="18"/>
                <w:szCs w:val="18"/>
              </w:rPr>
            </w:pPr>
            <w:r w:rsidRPr="00C04539">
              <w:rPr>
                <w:rFonts w:ascii="Times New Roman" w:hAnsi="Times New Roman" w:cs="Times New Roman"/>
                <w:sz w:val="18"/>
                <w:szCs w:val="18"/>
              </w:rPr>
              <w:t>332</w:t>
            </w:r>
            <w:r>
              <w:rPr>
                <w:rFonts w:ascii="Times New Roman" w:hAnsi="Times New Roman" w:cs="Times New Roman"/>
                <w:sz w:val="18"/>
                <w:szCs w:val="18"/>
              </w:rPr>
              <w:t xml:space="preserve"> </w:t>
            </w:r>
            <w:r w:rsidRPr="00C04539">
              <w:rPr>
                <w:rFonts w:ascii="Times New Roman" w:hAnsi="Times New Roman" w:cs="Times New Roman"/>
                <w:sz w:val="18"/>
                <w:szCs w:val="18"/>
              </w:rPr>
              <w:t>-</w:t>
            </w:r>
            <w:r>
              <w:rPr>
                <w:rFonts w:ascii="Times New Roman" w:hAnsi="Times New Roman" w:cs="Times New Roman"/>
                <w:sz w:val="18"/>
                <w:szCs w:val="18"/>
              </w:rPr>
              <w:t xml:space="preserve"> </w:t>
            </w:r>
            <w:r w:rsidRPr="00C04539">
              <w:rPr>
                <w:rFonts w:ascii="Times New Roman" w:hAnsi="Times New Roman" w:cs="Times New Roman"/>
                <w:sz w:val="18"/>
                <w:szCs w:val="18"/>
              </w:rPr>
              <w:t>63 BCE</w:t>
            </w:r>
          </w:p>
        </w:tc>
      </w:tr>
      <w:tr w:rsidR="00C77056" w:rsidRPr="00C04539" w:rsidTr="0011534E">
        <w:trPr>
          <w:jc w:val="center"/>
        </w:trPr>
        <w:tc>
          <w:tcPr>
            <w:tcW w:w="3278" w:type="dxa"/>
          </w:tcPr>
          <w:p w:rsidR="00C77056" w:rsidRPr="00C04539" w:rsidRDefault="00C77056" w:rsidP="0011534E">
            <w:pPr>
              <w:bidi w:val="0"/>
              <w:spacing w:after="120" w:line="360" w:lineRule="auto"/>
              <w:rPr>
                <w:rFonts w:ascii="Times New Roman" w:hAnsi="Times New Roman" w:cs="Times New Roman"/>
                <w:sz w:val="18"/>
                <w:szCs w:val="18"/>
              </w:rPr>
            </w:pPr>
            <w:r w:rsidRPr="00C04539">
              <w:rPr>
                <w:rFonts w:ascii="Times New Roman" w:hAnsi="Times New Roman" w:cs="Times New Roman"/>
                <w:sz w:val="18"/>
                <w:szCs w:val="18"/>
              </w:rPr>
              <w:t>Roman</w:t>
            </w:r>
          </w:p>
        </w:tc>
        <w:tc>
          <w:tcPr>
            <w:tcW w:w="2883" w:type="dxa"/>
          </w:tcPr>
          <w:p w:rsidR="00C77056" w:rsidRPr="00C04539" w:rsidRDefault="00C77056" w:rsidP="0011534E">
            <w:pPr>
              <w:bidi w:val="0"/>
              <w:spacing w:after="120" w:line="360" w:lineRule="auto"/>
              <w:rPr>
                <w:rFonts w:ascii="Times New Roman" w:hAnsi="Times New Roman" w:cs="Times New Roman"/>
                <w:sz w:val="18"/>
                <w:szCs w:val="18"/>
              </w:rPr>
            </w:pPr>
            <w:r w:rsidRPr="00C04539">
              <w:rPr>
                <w:rFonts w:ascii="Times New Roman" w:hAnsi="Times New Roman" w:cs="Times New Roman"/>
                <w:sz w:val="18"/>
                <w:szCs w:val="18"/>
              </w:rPr>
              <w:t>63 BCE</w:t>
            </w:r>
            <w:r>
              <w:rPr>
                <w:rFonts w:ascii="Times New Roman" w:hAnsi="Times New Roman" w:cs="Times New Roman"/>
                <w:sz w:val="18"/>
                <w:szCs w:val="18"/>
              </w:rPr>
              <w:t xml:space="preserve"> </w:t>
            </w:r>
            <w:r w:rsidRPr="00C04539">
              <w:rPr>
                <w:rFonts w:ascii="Times New Roman" w:hAnsi="Times New Roman" w:cs="Times New Roman"/>
                <w:sz w:val="18"/>
                <w:szCs w:val="18"/>
              </w:rPr>
              <w:t>-</w:t>
            </w:r>
            <w:r>
              <w:rPr>
                <w:rFonts w:ascii="Times New Roman" w:hAnsi="Times New Roman" w:cs="Times New Roman"/>
                <w:sz w:val="18"/>
                <w:szCs w:val="18"/>
              </w:rPr>
              <w:t xml:space="preserve"> </w:t>
            </w:r>
            <w:r w:rsidRPr="00C04539">
              <w:rPr>
                <w:rFonts w:ascii="Times New Roman" w:hAnsi="Times New Roman" w:cs="Times New Roman"/>
                <w:sz w:val="18"/>
                <w:szCs w:val="18"/>
              </w:rPr>
              <w:t>324 CE</w:t>
            </w:r>
          </w:p>
        </w:tc>
      </w:tr>
      <w:tr w:rsidR="00C77056" w:rsidRPr="00C04539" w:rsidTr="0011534E">
        <w:trPr>
          <w:jc w:val="center"/>
        </w:trPr>
        <w:tc>
          <w:tcPr>
            <w:tcW w:w="3278" w:type="dxa"/>
            <w:tcBorders>
              <w:bottom w:val="nil"/>
            </w:tcBorders>
          </w:tcPr>
          <w:p w:rsidR="00C77056" w:rsidRPr="00C04539" w:rsidRDefault="00C77056" w:rsidP="0011534E">
            <w:pPr>
              <w:bidi w:val="0"/>
              <w:spacing w:after="120" w:line="360" w:lineRule="auto"/>
              <w:rPr>
                <w:rFonts w:ascii="Times New Roman" w:hAnsi="Times New Roman" w:cs="Times New Roman"/>
                <w:sz w:val="18"/>
                <w:szCs w:val="18"/>
              </w:rPr>
            </w:pPr>
            <w:r w:rsidRPr="00C04539">
              <w:rPr>
                <w:rFonts w:ascii="Times New Roman" w:hAnsi="Times New Roman" w:cs="Times New Roman"/>
                <w:sz w:val="18"/>
                <w:szCs w:val="18"/>
              </w:rPr>
              <w:t>Byzantine (BYZ)</w:t>
            </w:r>
          </w:p>
        </w:tc>
        <w:tc>
          <w:tcPr>
            <w:tcW w:w="2883" w:type="dxa"/>
          </w:tcPr>
          <w:p w:rsidR="00C77056" w:rsidRPr="00C04539" w:rsidRDefault="00C77056" w:rsidP="0011534E">
            <w:pPr>
              <w:bidi w:val="0"/>
              <w:spacing w:after="120" w:line="360" w:lineRule="auto"/>
              <w:rPr>
                <w:rFonts w:ascii="Times New Roman" w:hAnsi="Times New Roman" w:cs="Times New Roman"/>
                <w:sz w:val="18"/>
                <w:szCs w:val="18"/>
              </w:rPr>
            </w:pPr>
            <w:r w:rsidRPr="00C04539">
              <w:rPr>
                <w:rFonts w:ascii="Times New Roman" w:hAnsi="Times New Roman" w:cs="Times New Roman"/>
                <w:sz w:val="18"/>
                <w:szCs w:val="18"/>
              </w:rPr>
              <w:t>324</w:t>
            </w:r>
            <w:r>
              <w:rPr>
                <w:rFonts w:ascii="Times New Roman" w:hAnsi="Times New Roman" w:cs="Times New Roman"/>
                <w:sz w:val="18"/>
                <w:szCs w:val="18"/>
              </w:rPr>
              <w:t xml:space="preserve"> </w:t>
            </w:r>
            <w:r w:rsidRPr="00C04539">
              <w:rPr>
                <w:rFonts w:ascii="Times New Roman" w:hAnsi="Times New Roman" w:cs="Times New Roman"/>
                <w:sz w:val="18"/>
                <w:szCs w:val="18"/>
              </w:rPr>
              <w:t>-</w:t>
            </w:r>
            <w:r>
              <w:rPr>
                <w:rFonts w:ascii="Times New Roman" w:hAnsi="Times New Roman" w:cs="Times New Roman"/>
                <w:sz w:val="18"/>
                <w:szCs w:val="18"/>
              </w:rPr>
              <w:t xml:space="preserve"> </w:t>
            </w:r>
            <w:r w:rsidRPr="00C04539">
              <w:rPr>
                <w:rFonts w:ascii="Times New Roman" w:hAnsi="Times New Roman" w:cs="Times New Roman"/>
                <w:sz w:val="18"/>
                <w:szCs w:val="18"/>
              </w:rPr>
              <w:t>638 CE</w:t>
            </w:r>
          </w:p>
        </w:tc>
      </w:tr>
      <w:tr w:rsidR="00C77056" w:rsidRPr="00C04539" w:rsidTr="0011534E">
        <w:trPr>
          <w:jc w:val="center"/>
        </w:trPr>
        <w:tc>
          <w:tcPr>
            <w:tcW w:w="3278" w:type="dxa"/>
            <w:tcBorders>
              <w:top w:val="nil"/>
              <w:bottom w:val="nil"/>
            </w:tcBorders>
          </w:tcPr>
          <w:p w:rsidR="00C77056" w:rsidRPr="00C04539" w:rsidRDefault="00C77056" w:rsidP="0011534E">
            <w:pPr>
              <w:bidi w:val="0"/>
              <w:spacing w:after="120" w:line="360" w:lineRule="auto"/>
              <w:rPr>
                <w:rFonts w:ascii="Times New Roman" w:hAnsi="Times New Roman" w:cs="Times New Roman"/>
                <w:sz w:val="18"/>
                <w:szCs w:val="18"/>
              </w:rPr>
            </w:pPr>
            <w:r w:rsidRPr="00C04539">
              <w:rPr>
                <w:rFonts w:ascii="Times New Roman" w:hAnsi="Times New Roman" w:cs="Times New Roman"/>
                <w:sz w:val="18"/>
                <w:szCs w:val="18"/>
              </w:rPr>
              <w:t>Early Islamic</w:t>
            </w:r>
          </w:p>
        </w:tc>
        <w:tc>
          <w:tcPr>
            <w:tcW w:w="2883" w:type="dxa"/>
            <w:tcBorders>
              <w:bottom w:val="nil"/>
            </w:tcBorders>
          </w:tcPr>
          <w:p w:rsidR="00C77056" w:rsidRPr="00C04539" w:rsidRDefault="00C77056" w:rsidP="0011534E">
            <w:pPr>
              <w:bidi w:val="0"/>
              <w:spacing w:after="120" w:line="360" w:lineRule="auto"/>
              <w:rPr>
                <w:rFonts w:ascii="Times New Roman" w:hAnsi="Times New Roman" w:cs="Times New Roman"/>
                <w:sz w:val="18"/>
                <w:szCs w:val="18"/>
              </w:rPr>
            </w:pPr>
            <w:r w:rsidRPr="00C04539">
              <w:rPr>
                <w:rFonts w:ascii="Times New Roman" w:hAnsi="Times New Roman" w:cs="Times New Roman"/>
                <w:sz w:val="18"/>
                <w:szCs w:val="18"/>
              </w:rPr>
              <w:t>638</w:t>
            </w:r>
            <w:r>
              <w:rPr>
                <w:rFonts w:ascii="Times New Roman" w:hAnsi="Times New Roman" w:cs="Times New Roman"/>
                <w:sz w:val="18"/>
                <w:szCs w:val="18"/>
              </w:rPr>
              <w:t xml:space="preserve"> </w:t>
            </w:r>
            <w:r w:rsidRPr="00C04539">
              <w:rPr>
                <w:rFonts w:ascii="Times New Roman" w:hAnsi="Times New Roman" w:cs="Times New Roman"/>
                <w:sz w:val="18"/>
                <w:szCs w:val="18"/>
              </w:rPr>
              <w:t>-</w:t>
            </w:r>
            <w:r>
              <w:rPr>
                <w:rFonts w:ascii="Times New Roman" w:hAnsi="Times New Roman" w:cs="Times New Roman"/>
                <w:sz w:val="18"/>
                <w:szCs w:val="18"/>
              </w:rPr>
              <w:t xml:space="preserve"> </w:t>
            </w:r>
            <w:r w:rsidRPr="00C04539">
              <w:rPr>
                <w:rFonts w:ascii="Times New Roman" w:hAnsi="Times New Roman" w:cs="Times New Roman"/>
                <w:sz w:val="18"/>
                <w:szCs w:val="18"/>
              </w:rPr>
              <w:t>1,099 CE</w:t>
            </w:r>
          </w:p>
        </w:tc>
      </w:tr>
    </w:tbl>
    <w:p w:rsidR="00C77056" w:rsidRDefault="00C77056" w:rsidP="00C77056">
      <w:pPr>
        <w:bidi w:val="0"/>
        <w:spacing w:after="0" w:line="240" w:lineRule="auto"/>
        <w:ind w:left="163" w:hanging="163"/>
        <w:rPr>
          <w:rFonts w:asciiTheme="majorBidi" w:hAnsiTheme="majorBidi" w:cstheme="majorBidi"/>
          <w:sz w:val="20"/>
          <w:szCs w:val="20"/>
          <w:shd w:val="clear" w:color="auto" w:fill="FFFFFF"/>
        </w:rPr>
      </w:pPr>
    </w:p>
    <w:p w:rsidR="00C77056" w:rsidRDefault="00C77056">
      <w:pPr>
        <w:bidi w:val="0"/>
        <w:spacing w:after="160" w:line="259" w:lineRule="auto"/>
        <w:rPr>
          <w:rFonts w:asciiTheme="majorBidi" w:hAnsiTheme="majorBidi" w:cstheme="majorBidi"/>
          <w:sz w:val="20"/>
          <w:szCs w:val="20"/>
          <w:shd w:val="clear" w:color="auto" w:fill="FFFFFF"/>
        </w:rPr>
      </w:pPr>
      <w:r>
        <w:rPr>
          <w:rFonts w:asciiTheme="majorBidi" w:hAnsiTheme="majorBidi" w:cstheme="majorBidi"/>
          <w:sz w:val="20"/>
          <w:szCs w:val="20"/>
          <w:shd w:val="clear" w:color="auto" w:fill="FFFFFF"/>
        </w:rPr>
        <w:br w:type="page"/>
      </w:r>
    </w:p>
    <w:p w:rsidR="00C77056" w:rsidRPr="006F4B09" w:rsidRDefault="00C77056" w:rsidP="00C77056">
      <w:pPr>
        <w:autoSpaceDE w:val="0"/>
        <w:autoSpaceDN w:val="0"/>
        <w:bidi w:val="0"/>
        <w:adjustRightInd w:val="0"/>
        <w:spacing w:after="0"/>
        <w:jc w:val="both"/>
        <w:rPr>
          <w:rFonts w:asciiTheme="majorBidi" w:hAnsiTheme="majorBidi" w:cstheme="majorBidi"/>
          <w:sz w:val="24"/>
          <w:szCs w:val="24"/>
          <w:shd w:val="clear" w:color="auto" w:fill="FFFFFF"/>
        </w:rPr>
      </w:pPr>
      <w:r w:rsidRPr="006F4B09">
        <w:rPr>
          <w:rFonts w:asciiTheme="majorBidi" w:hAnsiTheme="majorBidi" w:cstheme="majorBidi"/>
          <w:b/>
          <w:bCs/>
          <w:sz w:val="24"/>
          <w:szCs w:val="24"/>
        </w:rPr>
        <w:lastRenderedPageBreak/>
        <w:t xml:space="preserve">Table S3: </w:t>
      </w:r>
      <w:r w:rsidRPr="006F4B09">
        <w:rPr>
          <w:rFonts w:asciiTheme="majorBidi" w:hAnsiTheme="majorBidi" w:cstheme="majorBidi"/>
          <w:sz w:val="24"/>
          <w:szCs w:val="24"/>
          <w:shd w:val="clear" w:color="auto" w:fill="FFFFFF"/>
        </w:rPr>
        <w:t>Abundances (%) of identified fish remain from archaeological sites in Israel as function of their habitat</w:t>
      </w:r>
      <w:r w:rsidRPr="006F4B09">
        <w:rPr>
          <w:rFonts w:asciiTheme="majorBidi" w:hAnsiTheme="majorBidi" w:cstheme="majorBidi"/>
          <w:sz w:val="24"/>
          <w:szCs w:val="24"/>
        </w:rPr>
        <w:t xml:space="preserve">, presented in chronological order. </w:t>
      </w:r>
    </w:p>
    <w:p w:rsidR="00C77056" w:rsidRDefault="00C77056" w:rsidP="00C77056">
      <w:pPr>
        <w:bidi w:val="0"/>
        <w:spacing w:after="0" w:line="240" w:lineRule="auto"/>
        <w:rPr>
          <w:rFonts w:asciiTheme="majorBidi" w:hAnsiTheme="majorBidi" w:cstheme="majorBidi"/>
          <w:sz w:val="20"/>
          <w:szCs w:val="20"/>
          <w:shd w:val="clear" w:color="auto" w:fill="FFFFFF"/>
        </w:rPr>
      </w:pPr>
    </w:p>
    <w:p w:rsidR="00C77056" w:rsidRDefault="00C77056" w:rsidP="00C77056">
      <w:pPr>
        <w:bidi w:val="0"/>
        <w:spacing w:after="0" w:line="240" w:lineRule="auto"/>
        <w:rPr>
          <w:rFonts w:asciiTheme="majorBidi" w:hAnsiTheme="majorBidi" w:cstheme="majorBidi"/>
          <w:sz w:val="20"/>
          <w:szCs w:val="20"/>
          <w:shd w:val="clear" w:color="auto" w:fill="FFFFFF"/>
        </w:rPr>
      </w:pPr>
    </w:p>
    <w:tbl>
      <w:tblPr>
        <w:tblW w:w="7612" w:type="dxa"/>
        <w:jc w:val="center"/>
        <w:tblLook w:val="04A0" w:firstRow="1" w:lastRow="0" w:firstColumn="1" w:lastColumn="0" w:noHBand="0" w:noVBand="1"/>
      </w:tblPr>
      <w:tblGrid>
        <w:gridCol w:w="2122"/>
        <w:gridCol w:w="2126"/>
        <w:gridCol w:w="992"/>
        <w:gridCol w:w="1276"/>
        <w:gridCol w:w="1096"/>
      </w:tblGrid>
      <w:tr w:rsidR="00C77056" w:rsidTr="0011534E">
        <w:trPr>
          <w:trHeight w:val="276"/>
          <w:jc w:val="center"/>
        </w:trPr>
        <w:tc>
          <w:tcPr>
            <w:tcW w:w="2122" w:type="dxa"/>
            <w:tcBorders>
              <w:top w:val="single" w:sz="4" w:space="0" w:color="auto"/>
              <w:left w:val="single" w:sz="4" w:space="0" w:color="auto"/>
              <w:bottom w:val="single" w:sz="4" w:space="0" w:color="auto"/>
              <w:right w:val="nil"/>
            </w:tcBorders>
            <w:shd w:val="clear" w:color="auto" w:fill="FFFFFF"/>
            <w:noWrap/>
            <w:vAlign w:val="bottom"/>
            <w:hideMark/>
          </w:tcPr>
          <w:p w:rsidR="00C77056" w:rsidRDefault="00C77056" w:rsidP="0011534E">
            <w:pPr>
              <w:bidi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Period</w:t>
            </w:r>
          </w:p>
        </w:tc>
        <w:tc>
          <w:tcPr>
            <w:tcW w:w="2126" w:type="dxa"/>
            <w:tcBorders>
              <w:top w:val="single" w:sz="4" w:space="0" w:color="auto"/>
              <w:left w:val="nil"/>
              <w:bottom w:val="single" w:sz="4" w:space="0" w:color="auto"/>
              <w:right w:val="nil"/>
            </w:tcBorders>
            <w:shd w:val="clear" w:color="auto" w:fill="FFFFFF"/>
            <w:noWrap/>
            <w:vAlign w:val="bottom"/>
            <w:hideMark/>
          </w:tcPr>
          <w:p w:rsidR="00C77056" w:rsidRDefault="00C77056" w:rsidP="0011534E">
            <w:pPr>
              <w:bidi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Site</w:t>
            </w:r>
          </w:p>
        </w:tc>
        <w:tc>
          <w:tcPr>
            <w:tcW w:w="992" w:type="dxa"/>
            <w:tcBorders>
              <w:top w:val="single" w:sz="4" w:space="0" w:color="auto"/>
              <w:left w:val="nil"/>
              <w:bottom w:val="single" w:sz="4" w:space="0" w:color="auto"/>
              <w:right w:val="nil"/>
            </w:tcBorders>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Marine</w:t>
            </w:r>
          </w:p>
        </w:tc>
        <w:tc>
          <w:tcPr>
            <w:tcW w:w="1276" w:type="dxa"/>
            <w:tcBorders>
              <w:top w:val="single" w:sz="4" w:space="0" w:color="auto"/>
              <w:left w:val="nil"/>
              <w:bottom w:val="single" w:sz="4" w:space="0" w:color="auto"/>
              <w:right w:val="nil"/>
            </w:tcBorders>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Freshwater</w:t>
            </w:r>
          </w:p>
        </w:tc>
        <w:tc>
          <w:tcPr>
            <w:tcW w:w="1096" w:type="dxa"/>
            <w:tcBorders>
              <w:top w:val="single" w:sz="4" w:space="0" w:color="auto"/>
              <w:left w:val="nil"/>
              <w:bottom w:val="single" w:sz="4" w:space="0" w:color="auto"/>
              <w:right w:val="single" w:sz="4" w:space="0" w:color="auto"/>
            </w:tcBorders>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Nile</w:t>
            </w:r>
          </w:p>
        </w:tc>
      </w:tr>
      <w:tr w:rsidR="00C77056" w:rsidTr="0011534E">
        <w:trPr>
          <w:trHeight w:val="276"/>
          <w:jc w:val="center"/>
        </w:trPr>
        <w:tc>
          <w:tcPr>
            <w:tcW w:w="2122" w:type="dxa"/>
            <w:tcBorders>
              <w:top w:val="nil"/>
              <w:left w:val="single" w:sz="4" w:space="0" w:color="auto"/>
              <w:bottom w:val="nil"/>
              <w:right w:val="nil"/>
            </w:tcBorders>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Natufian</w:t>
            </w:r>
            <w:proofErr w:type="spellEnd"/>
          </w:p>
        </w:tc>
        <w:tc>
          <w:tcPr>
            <w:tcW w:w="2126" w:type="dxa"/>
            <w:shd w:val="clear" w:color="auto" w:fill="FFFFFF"/>
            <w:noWrap/>
            <w:vAlign w:val="bottom"/>
            <w:hideMark/>
          </w:tcPr>
          <w:p w:rsidR="00C77056" w:rsidRDefault="00C77056" w:rsidP="0011534E">
            <w:pPr>
              <w:bidi w:val="0"/>
              <w:spacing w:after="0" w:line="240" w:lineRule="auto"/>
              <w:ind w:left="163" w:hanging="163"/>
              <w:rPr>
                <w:rFonts w:asciiTheme="majorBidi" w:hAnsiTheme="majorBidi" w:cstheme="majorBidi"/>
                <w:color w:val="FF0000"/>
                <w:sz w:val="20"/>
                <w:szCs w:val="20"/>
                <w:shd w:val="clear" w:color="auto" w:fill="FFFFFF"/>
                <w:vertAlign w:val="superscript"/>
              </w:rPr>
            </w:pPr>
            <w:r>
              <w:rPr>
                <w:rFonts w:ascii="Times New Roman" w:hAnsi="Times New Roman" w:cs="Times New Roman"/>
                <w:color w:val="000000"/>
                <w:sz w:val="18"/>
                <w:szCs w:val="18"/>
              </w:rPr>
              <w:t>El Wad</w:t>
            </w:r>
            <w:r>
              <w:rPr>
                <w:rFonts w:asciiTheme="majorBidi" w:hAnsiTheme="majorBidi" w:cstheme="majorBidi"/>
                <w:color w:val="FF0000"/>
                <w:sz w:val="20"/>
                <w:szCs w:val="20"/>
                <w:shd w:val="clear" w:color="auto" w:fill="FFFFFF"/>
                <w:vertAlign w:val="superscript"/>
              </w:rPr>
              <w:t>1</w:t>
            </w:r>
          </w:p>
        </w:tc>
        <w:tc>
          <w:tcPr>
            <w:tcW w:w="992"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1276"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096" w:type="dxa"/>
            <w:tcBorders>
              <w:top w:val="nil"/>
              <w:left w:val="nil"/>
              <w:bottom w:val="nil"/>
              <w:right w:val="single" w:sz="4" w:space="0" w:color="auto"/>
            </w:tcBorders>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r>
      <w:tr w:rsidR="00C77056" w:rsidTr="0011534E">
        <w:trPr>
          <w:trHeight w:val="276"/>
          <w:jc w:val="center"/>
        </w:trPr>
        <w:tc>
          <w:tcPr>
            <w:tcW w:w="2122" w:type="dxa"/>
            <w:tcBorders>
              <w:top w:val="nil"/>
              <w:left w:val="single" w:sz="4" w:space="0" w:color="auto"/>
              <w:bottom w:val="nil"/>
              <w:right w:val="nil"/>
            </w:tcBorders>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Natufian</w:t>
            </w:r>
            <w:proofErr w:type="spellEnd"/>
          </w:p>
        </w:tc>
        <w:tc>
          <w:tcPr>
            <w:tcW w:w="2126" w:type="dxa"/>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Hatoula</w:t>
            </w:r>
            <w:r>
              <w:rPr>
                <w:rFonts w:asciiTheme="majorBidi" w:hAnsiTheme="majorBidi" w:cstheme="majorBidi"/>
                <w:color w:val="FF0000"/>
                <w:sz w:val="20"/>
                <w:szCs w:val="20"/>
                <w:shd w:val="clear" w:color="auto" w:fill="FFFFFF"/>
                <w:vertAlign w:val="superscript"/>
              </w:rPr>
              <w:t>2,3</w:t>
            </w:r>
            <w:r>
              <w:rPr>
                <w:rFonts w:ascii="Times New Roman" w:hAnsi="Times New Roman" w:cs="Times New Roman"/>
                <w:color w:val="000000"/>
                <w:sz w:val="18"/>
                <w:szCs w:val="18"/>
              </w:rPr>
              <w:t xml:space="preserve"> </w:t>
            </w:r>
          </w:p>
        </w:tc>
        <w:tc>
          <w:tcPr>
            <w:tcW w:w="992"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1276"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096" w:type="dxa"/>
            <w:tcBorders>
              <w:top w:val="nil"/>
              <w:left w:val="nil"/>
              <w:bottom w:val="nil"/>
              <w:right w:val="single" w:sz="4" w:space="0" w:color="auto"/>
            </w:tcBorders>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r>
      <w:tr w:rsidR="00C77056" w:rsidTr="0011534E">
        <w:trPr>
          <w:trHeight w:val="276"/>
          <w:jc w:val="center"/>
        </w:trPr>
        <w:tc>
          <w:tcPr>
            <w:tcW w:w="2122" w:type="dxa"/>
            <w:tcBorders>
              <w:top w:val="nil"/>
              <w:left w:val="single" w:sz="4" w:space="0" w:color="auto"/>
              <w:bottom w:val="nil"/>
              <w:right w:val="nil"/>
            </w:tcBorders>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PPN</w:t>
            </w:r>
          </w:p>
        </w:tc>
        <w:tc>
          <w:tcPr>
            <w:tcW w:w="2126" w:type="dxa"/>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Hatoula </w:t>
            </w:r>
          </w:p>
        </w:tc>
        <w:tc>
          <w:tcPr>
            <w:tcW w:w="992"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99.7</w:t>
            </w:r>
          </w:p>
        </w:tc>
        <w:tc>
          <w:tcPr>
            <w:tcW w:w="1276"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w:t>
            </w:r>
          </w:p>
        </w:tc>
        <w:tc>
          <w:tcPr>
            <w:tcW w:w="1096" w:type="dxa"/>
            <w:tcBorders>
              <w:top w:val="nil"/>
              <w:left w:val="nil"/>
              <w:bottom w:val="nil"/>
              <w:right w:val="single" w:sz="4" w:space="0" w:color="auto"/>
            </w:tcBorders>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r>
      <w:tr w:rsidR="00C77056" w:rsidTr="0011534E">
        <w:trPr>
          <w:trHeight w:val="276"/>
          <w:jc w:val="center"/>
        </w:trPr>
        <w:tc>
          <w:tcPr>
            <w:tcW w:w="2122" w:type="dxa"/>
            <w:tcBorders>
              <w:top w:val="nil"/>
              <w:left w:val="single" w:sz="4" w:space="0" w:color="auto"/>
              <w:bottom w:val="nil"/>
              <w:right w:val="nil"/>
            </w:tcBorders>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PPNC</w:t>
            </w:r>
          </w:p>
        </w:tc>
        <w:tc>
          <w:tcPr>
            <w:tcW w:w="2126" w:type="dxa"/>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Atlit</w:t>
            </w:r>
            <w:proofErr w:type="spellEnd"/>
            <w:r>
              <w:rPr>
                <w:rFonts w:ascii="Times New Roman" w:hAnsi="Times New Roman" w:cs="Times New Roman"/>
                <w:color w:val="000000"/>
                <w:sz w:val="18"/>
                <w:szCs w:val="18"/>
              </w:rPr>
              <w:t xml:space="preserve"> Yam</w:t>
            </w:r>
            <w:r>
              <w:rPr>
                <w:rFonts w:asciiTheme="majorBidi" w:hAnsiTheme="majorBidi" w:cstheme="majorBidi"/>
                <w:color w:val="FF0000"/>
                <w:sz w:val="20"/>
                <w:szCs w:val="20"/>
                <w:shd w:val="clear" w:color="auto" w:fill="FFFFFF"/>
                <w:vertAlign w:val="superscript"/>
              </w:rPr>
              <w:t>4</w:t>
            </w:r>
          </w:p>
        </w:tc>
        <w:tc>
          <w:tcPr>
            <w:tcW w:w="992"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1276"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096" w:type="dxa"/>
            <w:tcBorders>
              <w:top w:val="nil"/>
              <w:left w:val="nil"/>
              <w:bottom w:val="nil"/>
              <w:right w:val="single" w:sz="4" w:space="0" w:color="auto"/>
            </w:tcBorders>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r>
      <w:tr w:rsidR="00C77056" w:rsidTr="0011534E">
        <w:trPr>
          <w:trHeight w:val="276"/>
          <w:jc w:val="center"/>
        </w:trPr>
        <w:tc>
          <w:tcPr>
            <w:tcW w:w="2122" w:type="dxa"/>
            <w:tcBorders>
              <w:top w:val="nil"/>
              <w:left w:val="single" w:sz="4" w:space="0" w:color="auto"/>
              <w:bottom w:val="nil"/>
              <w:right w:val="nil"/>
            </w:tcBorders>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PPNC</w:t>
            </w:r>
          </w:p>
        </w:tc>
        <w:tc>
          <w:tcPr>
            <w:tcW w:w="2126" w:type="dxa"/>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Ashkelon</w:t>
            </w:r>
            <w:r>
              <w:rPr>
                <w:rFonts w:asciiTheme="majorBidi" w:hAnsiTheme="majorBidi" w:cstheme="majorBidi"/>
                <w:color w:val="FF0000"/>
                <w:sz w:val="20"/>
                <w:szCs w:val="20"/>
                <w:shd w:val="clear" w:color="auto" w:fill="FFFFFF"/>
                <w:vertAlign w:val="superscript"/>
              </w:rPr>
              <w:t>5</w:t>
            </w:r>
          </w:p>
        </w:tc>
        <w:tc>
          <w:tcPr>
            <w:tcW w:w="992"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99.7</w:t>
            </w:r>
          </w:p>
        </w:tc>
        <w:tc>
          <w:tcPr>
            <w:tcW w:w="1276"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w:t>
            </w:r>
          </w:p>
        </w:tc>
        <w:tc>
          <w:tcPr>
            <w:tcW w:w="1096" w:type="dxa"/>
            <w:tcBorders>
              <w:top w:val="nil"/>
              <w:left w:val="nil"/>
              <w:bottom w:val="nil"/>
              <w:right w:val="single" w:sz="4" w:space="0" w:color="auto"/>
            </w:tcBorders>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w:t>
            </w:r>
          </w:p>
        </w:tc>
      </w:tr>
      <w:tr w:rsidR="00C77056" w:rsidTr="0011534E">
        <w:trPr>
          <w:trHeight w:val="276"/>
          <w:jc w:val="center"/>
        </w:trPr>
        <w:tc>
          <w:tcPr>
            <w:tcW w:w="2122" w:type="dxa"/>
            <w:tcBorders>
              <w:top w:val="nil"/>
              <w:left w:val="single" w:sz="4" w:space="0" w:color="auto"/>
              <w:bottom w:val="nil"/>
              <w:right w:val="nil"/>
            </w:tcBorders>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Pottery Neolithic</w:t>
            </w:r>
          </w:p>
        </w:tc>
        <w:tc>
          <w:tcPr>
            <w:tcW w:w="2126" w:type="dxa"/>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Ziqim</w:t>
            </w:r>
            <w:proofErr w:type="spellEnd"/>
            <w:r>
              <w:rPr>
                <w:rFonts w:asciiTheme="majorBidi" w:hAnsiTheme="majorBidi" w:cstheme="majorBidi"/>
                <w:color w:val="FF0000"/>
                <w:sz w:val="20"/>
                <w:szCs w:val="20"/>
                <w:shd w:val="clear" w:color="auto" w:fill="FFFFFF"/>
                <w:vertAlign w:val="superscript"/>
                <w:rtl/>
              </w:rPr>
              <w:t>6</w:t>
            </w:r>
          </w:p>
        </w:tc>
        <w:tc>
          <w:tcPr>
            <w:tcW w:w="992" w:type="dxa"/>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87.0</w:t>
            </w:r>
          </w:p>
        </w:tc>
        <w:tc>
          <w:tcPr>
            <w:tcW w:w="1276"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096" w:type="dxa"/>
            <w:tcBorders>
              <w:top w:val="nil"/>
              <w:left w:val="nil"/>
              <w:bottom w:val="nil"/>
              <w:right w:val="single" w:sz="4" w:space="0" w:color="auto"/>
            </w:tcBorders>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13.0</w:t>
            </w:r>
          </w:p>
        </w:tc>
      </w:tr>
      <w:tr w:rsidR="00C77056" w:rsidTr="0011534E">
        <w:trPr>
          <w:trHeight w:val="276"/>
          <w:jc w:val="center"/>
        </w:trPr>
        <w:tc>
          <w:tcPr>
            <w:tcW w:w="2122" w:type="dxa"/>
            <w:tcBorders>
              <w:top w:val="nil"/>
              <w:left w:val="single" w:sz="4" w:space="0" w:color="auto"/>
              <w:bottom w:val="nil"/>
              <w:right w:val="nil"/>
            </w:tcBorders>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Pottery Neolithic</w:t>
            </w:r>
          </w:p>
        </w:tc>
        <w:tc>
          <w:tcPr>
            <w:tcW w:w="2126" w:type="dxa"/>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Neve Yam</w:t>
            </w:r>
            <w:r>
              <w:rPr>
                <w:rFonts w:asciiTheme="majorBidi" w:hAnsiTheme="majorBidi" w:cstheme="majorBidi"/>
                <w:color w:val="FF0000"/>
                <w:sz w:val="20"/>
                <w:szCs w:val="20"/>
                <w:shd w:val="clear" w:color="auto" w:fill="FFFFFF"/>
                <w:vertAlign w:val="superscript"/>
                <w:rtl/>
              </w:rPr>
              <w:t>7</w:t>
            </w:r>
          </w:p>
        </w:tc>
        <w:tc>
          <w:tcPr>
            <w:tcW w:w="992"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1276" w:type="dxa"/>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096" w:type="dxa"/>
            <w:tcBorders>
              <w:top w:val="nil"/>
              <w:left w:val="nil"/>
              <w:bottom w:val="nil"/>
              <w:right w:val="single" w:sz="4" w:space="0" w:color="auto"/>
            </w:tcBorders>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w:t>
            </w:r>
          </w:p>
        </w:tc>
      </w:tr>
      <w:tr w:rsidR="00C77056" w:rsidTr="0011534E">
        <w:trPr>
          <w:trHeight w:val="276"/>
          <w:jc w:val="center"/>
        </w:trPr>
        <w:tc>
          <w:tcPr>
            <w:tcW w:w="2122" w:type="dxa"/>
            <w:tcBorders>
              <w:top w:val="nil"/>
              <w:left w:val="single" w:sz="4" w:space="0" w:color="auto"/>
              <w:bottom w:val="nil"/>
              <w:right w:val="nil"/>
            </w:tcBorders>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Late Chalcolithic</w:t>
            </w:r>
          </w:p>
        </w:tc>
        <w:tc>
          <w:tcPr>
            <w:tcW w:w="2126" w:type="dxa"/>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Namir</w:t>
            </w:r>
            <w:proofErr w:type="spellEnd"/>
            <w:r>
              <w:rPr>
                <w:rFonts w:ascii="Times New Roman" w:hAnsi="Times New Roman" w:cs="Times New Roman"/>
                <w:color w:val="000000"/>
                <w:sz w:val="18"/>
                <w:szCs w:val="18"/>
              </w:rPr>
              <w:t xml:space="preserve"> Road</w:t>
            </w:r>
            <w:r>
              <w:rPr>
                <w:rFonts w:asciiTheme="majorBidi" w:hAnsiTheme="majorBidi" w:cstheme="majorBidi"/>
                <w:color w:val="FF0000"/>
                <w:sz w:val="20"/>
                <w:szCs w:val="20"/>
                <w:shd w:val="clear" w:color="auto" w:fill="FFFFFF"/>
                <w:vertAlign w:val="superscript"/>
              </w:rPr>
              <w:t>8</w:t>
            </w:r>
          </w:p>
        </w:tc>
        <w:tc>
          <w:tcPr>
            <w:tcW w:w="992"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98.9</w:t>
            </w:r>
          </w:p>
        </w:tc>
        <w:tc>
          <w:tcPr>
            <w:tcW w:w="1276"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1096" w:type="dxa"/>
            <w:tcBorders>
              <w:top w:val="nil"/>
              <w:left w:val="nil"/>
              <w:bottom w:val="nil"/>
              <w:right w:val="single" w:sz="4" w:space="0" w:color="auto"/>
            </w:tcBorders>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r>
      <w:tr w:rsidR="00C77056" w:rsidTr="0011534E">
        <w:trPr>
          <w:trHeight w:val="276"/>
          <w:jc w:val="center"/>
        </w:trPr>
        <w:tc>
          <w:tcPr>
            <w:tcW w:w="2122" w:type="dxa"/>
            <w:tcBorders>
              <w:top w:val="nil"/>
              <w:left w:val="single" w:sz="4" w:space="0" w:color="auto"/>
              <w:bottom w:val="nil"/>
              <w:right w:val="nil"/>
            </w:tcBorders>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Early Bronze Age</w:t>
            </w:r>
          </w:p>
        </w:tc>
        <w:tc>
          <w:tcPr>
            <w:tcW w:w="2126" w:type="dxa"/>
            <w:shd w:val="clear" w:color="auto" w:fill="FFFFFF"/>
            <w:noWrap/>
            <w:vAlign w:val="bottom"/>
            <w:hideMark/>
          </w:tcPr>
          <w:p w:rsidR="00C77056" w:rsidRDefault="00C77056" w:rsidP="0011534E">
            <w:pPr>
              <w:bidi w:val="0"/>
              <w:spacing w:after="0" w:line="240" w:lineRule="auto"/>
              <w:rPr>
                <w:rFonts w:ascii="Times New Roman" w:hAnsi="Times New Roman" w:cs="Times New Roman"/>
                <w:b/>
                <w:bCs/>
                <w:color w:val="000000"/>
                <w:sz w:val="18"/>
                <w:szCs w:val="18"/>
              </w:rPr>
            </w:pPr>
            <w:r>
              <w:rPr>
                <w:rFonts w:ascii="Times New Roman" w:hAnsi="Times New Roman" w:cs="Times New Roman"/>
                <w:color w:val="000000"/>
                <w:sz w:val="18"/>
                <w:szCs w:val="18"/>
              </w:rPr>
              <w:t>Ashkelon-Afridar</w:t>
            </w:r>
            <w:r>
              <w:rPr>
                <w:rFonts w:asciiTheme="majorBidi" w:hAnsiTheme="majorBidi" w:cstheme="majorBidi"/>
                <w:color w:val="FF0000"/>
                <w:sz w:val="20"/>
                <w:szCs w:val="20"/>
                <w:shd w:val="clear" w:color="auto" w:fill="FFFFFF"/>
                <w:vertAlign w:val="superscript"/>
              </w:rPr>
              <w:t>9</w:t>
            </w:r>
          </w:p>
        </w:tc>
        <w:tc>
          <w:tcPr>
            <w:tcW w:w="992"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97.9</w:t>
            </w:r>
          </w:p>
        </w:tc>
        <w:tc>
          <w:tcPr>
            <w:tcW w:w="1276"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096" w:type="dxa"/>
            <w:tcBorders>
              <w:top w:val="nil"/>
              <w:left w:val="nil"/>
              <w:bottom w:val="nil"/>
              <w:right w:val="single" w:sz="4" w:space="0" w:color="auto"/>
            </w:tcBorders>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w:t>
            </w:r>
          </w:p>
        </w:tc>
      </w:tr>
      <w:tr w:rsidR="00C77056" w:rsidTr="0011534E">
        <w:trPr>
          <w:trHeight w:val="276"/>
          <w:jc w:val="center"/>
        </w:trPr>
        <w:tc>
          <w:tcPr>
            <w:tcW w:w="2122" w:type="dxa"/>
            <w:tcBorders>
              <w:top w:val="nil"/>
              <w:left w:val="single" w:sz="4" w:space="0" w:color="auto"/>
              <w:bottom w:val="nil"/>
              <w:right w:val="nil"/>
            </w:tcBorders>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Early Bronze Age I</w:t>
            </w:r>
          </w:p>
        </w:tc>
        <w:tc>
          <w:tcPr>
            <w:tcW w:w="2126" w:type="dxa"/>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Tel Qashish</w:t>
            </w:r>
            <w:r>
              <w:rPr>
                <w:rFonts w:asciiTheme="majorBidi" w:hAnsiTheme="majorBidi" w:cstheme="majorBidi"/>
                <w:color w:val="FF0000"/>
                <w:sz w:val="20"/>
                <w:szCs w:val="20"/>
                <w:shd w:val="clear" w:color="auto" w:fill="FFFFFF"/>
                <w:vertAlign w:val="superscript"/>
              </w:rPr>
              <w:t>10</w:t>
            </w:r>
          </w:p>
        </w:tc>
        <w:tc>
          <w:tcPr>
            <w:tcW w:w="992"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1276"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60.0</w:t>
            </w:r>
          </w:p>
        </w:tc>
        <w:tc>
          <w:tcPr>
            <w:tcW w:w="1096" w:type="dxa"/>
            <w:tcBorders>
              <w:top w:val="nil"/>
              <w:left w:val="nil"/>
              <w:bottom w:val="nil"/>
              <w:right w:val="single" w:sz="4" w:space="0" w:color="auto"/>
            </w:tcBorders>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r>
      <w:tr w:rsidR="00C77056" w:rsidTr="0011534E">
        <w:trPr>
          <w:trHeight w:val="276"/>
          <w:jc w:val="center"/>
        </w:trPr>
        <w:tc>
          <w:tcPr>
            <w:tcW w:w="2122" w:type="dxa"/>
            <w:tcBorders>
              <w:top w:val="nil"/>
              <w:left w:val="single" w:sz="4" w:space="0" w:color="auto"/>
              <w:bottom w:val="nil"/>
              <w:right w:val="nil"/>
            </w:tcBorders>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Mid Bronze Age II</w:t>
            </w:r>
          </w:p>
        </w:tc>
        <w:tc>
          <w:tcPr>
            <w:tcW w:w="2126" w:type="dxa"/>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City of David</w:t>
            </w:r>
            <w:r>
              <w:rPr>
                <w:rFonts w:asciiTheme="majorBidi" w:hAnsiTheme="majorBidi" w:cstheme="majorBidi"/>
                <w:color w:val="FF0000"/>
                <w:sz w:val="20"/>
                <w:szCs w:val="20"/>
                <w:shd w:val="clear" w:color="auto" w:fill="FFFFFF"/>
                <w:vertAlign w:val="superscript"/>
              </w:rPr>
              <w:t>11</w:t>
            </w:r>
          </w:p>
        </w:tc>
        <w:tc>
          <w:tcPr>
            <w:tcW w:w="992"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66.7</w:t>
            </w:r>
          </w:p>
        </w:tc>
        <w:tc>
          <w:tcPr>
            <w:tcW w:w="1276"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11.1</w:t>
            </w:r>
          </w:p>
        </w:tc>
        <w:tc>
          <w:tcPr>
            <w:tcW w:w="1096" w:type="dxa"/>
            <w:tcBorders>
              <w:top w:val="nil"/>
              <w:left w:val="nil"/>
              <w:bottom w:val="nil"/>
              <w:right w:val="single" w:sz="4" w:space="0" w:color="auto"/>
            </w:tcBorders>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22.2</w:t>
            </w:r>
          </w:p>
        </w:tc>
      </w:tr>
      <w:tr w:rsidR="00C77056" w:rsidTr="0011534E">
        <w:trPr>
          <w:trHeight w:val="276"/>
          <w:jc w:val="center"/>
        </w:trPr>
        <w:tc>
          <w:tcPr>
            <w:tcW w:w="2122" w:type="dxa"/>
            <w:tcBorders>
              <w:top w:val="nil"/>
              <w:left w:val="single" w:sz="4" w:space="0" w:color="auto"/>
              <w:bottom w:val="nil"/>
              <w:right w:val="nil"/>
            </w:tcBorders>
            <w:shd w:val="clear" w:color="auto" w:fill="FFFFFF"/>
            <w:noWrap/>
            <w:vAlign w:val="center"/>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Late Bronze Age III </w:t>
            </w:r>
          </w:p>
        </w:tc>
        <w:tc>
          <w:tcPr>
            <w:tcW w:w="2126" w:type="dxa"/>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Lachish</w:t>
            </w:r>
            <w:r>
              <w:rPr>
                <w:rFonts w:asciiTheme="majorBidi" w:hAnsiTheme="majorBidi" w:cstheme="majorBidi"/>
                <w:color w:val="FF0000"/>
                <w:sz w:val="20"/>
                <w:szCs w:val="20"/>
                <w:shd w:val="clear" w:color="auto" w:fill="FFFFFF"/>
                <w:vertAlign w:val="superscript"/>
              </w:rPr>
              <w:t>12</w:t>
            </w:r>
          </w:p>
        </w:tc>
        <w:tc>
          <w:tcPr>
            <w:tcW w:w="992"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64.5</w:t>
            </w:r>
          </w:p>
        </w:tc>
        <w:tc>
          <w:tcPr>
            <w:tcW w:w="1276"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6.1</w:t>
            </w:r>
          </w:p>
        </w:tc>
        <w:tc>
          <w:tcPr>
            <w:tcW w:w="1096" w:type="dxa"/>
            <w:tcBorders>
              <w:top w:val="nil"/>
              <w:left w:val="nil"/>
              <w:bottom w:val="nil"/>
              <w:right w:val="single" w:sz="4" w:space="0" w:color="auto"/>
            </w:tcBorders>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29.4</w:t>
            </w:r>
          </w:p>
        </w:tc>
      </w:tr>
      <w:tr w:rsidR="00C77056" w:rsidTr="0011534E">
        <w:trPr>
          <w:trHeight w:val="276"/>
          <w:jc w:val="center"/>
        </w:trPr>
        <w:tc>
          <w:tcPr>
            <w:tcW w:w="2122" w:type="dxa"/>
            <w:tcBorders>
              <w:top w:val="nil"/>
              <w:left w:val="single" w:sz="4" w:space="0" w:color="auto"/>
              <w:bottom w:val="nil"/>
              <w:right w:val="nil"/>
            </w:tcBorders>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Late Bronze Age III </w:t>
            </w:r>
          </w:p>
        </w:tc>
        <w:tc>
          <w:tcPr>
            <w:tcW w:w="2126" w:type="dxa"/>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Haruvit</w:t>
            </w:r>
            <w:r>
              <w:rPr>
                <w:rFonts w:asciiTheme="majorBidi" w:hAnsiTheme="majorBidi" w:cstheme="majorBidi"/>
                <w:color w:val="FF0000"/>
                <w:sz w:val="20"/>
                <w:szCs w:val="20"/>
                <w:shd w:val="clear" w:color="auto" w:fill="FFFFFF"/>
                <w:vertAlign w:val="superscript"/>
              </w:rPr>
              <w:t>13</w:t>
            </w:r>
          </w:p>
        </w:tc>
        <w:tc>
          <w:tcPr>
            <w:tcW w:w="992"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95.4</w:t>
            </w:r>
          </w:p>
        </w:tc>
        <w:tc>
          <w:tcPr>
            <w:tcW w:w="1276"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4.1</w:t>
            </w:r>
          </w:p>
        </w:tc>
        <w:tc>
          <w:tcPr>
            <w:tcW w:w="1096" w:type="dxa"/>
            <w:tcBorders>
              <w:top w:val="nil"/>
              <w:left w:val="nil"/>
              <w:bottom w:val="nil"/>
              <w:right w:val="single" w:sz="4" w:space="0" w:color="auto"/>
            </w:tcBorders>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w:t>
            </w:r>
          </w:p>
        </w:tc>
      </w:tr>
      <w:tr w:rsidR="00C77056" w:rsidTr="0011534E">
        <w:trPr>
          <w:trHeight w:val="276"/>
          <w:jc w:val="center"/>
        </w:trPr>
        <w:tc>
          <w:tcPr>
            <w:tcW w:w="2122" w:type="dxa"/>
            <w:tcBorders>
              <w:top w:val="nil"/>
              <w:left w:val="single" w:sz="4" w:space="0" w:color="auto"/>
              <w:bottom w:val="nil"/>
              <w:right w:val="nil"/>
            </w:tcBorders>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Late Bronze Age II</w:t>
            </w:r>
          </w:p>
        </w:tc>
        <w:tc>
          <w:tcPr>
            <w:tcW w:w="2126" w:type="dxa"/>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Tel </w:t>
            </w:r>
            <w:proofErr w:type="spellStart"/>
            <w:r>
              <w:rPr>
                <w:rFonts w:ascii="Times New Roman" w:hAnsi="Times New Roman" w:cs="Times New Roman"/>
                <w:color w:val="000000"/>
                <w:sz w:val="18"/>
                <w:szCs w:val="18"/>
              </w:rPr>
              <w:t>Dor</w:t>
            </w:r>
            <w:proofErr w:type="spellEnd"/>
            <w:r>
              <w:rPr>
                <w:rFonts w:ascii="Times New Roman" w:hAnsi="Times New Roman" w:cs="Times New Roman"/>
                <w:color w:val="000000"/>
                <w:sz w:val="18"/>
                <w:szCs w:val="18"/>
              </w:rPr>
              <w:t>-Area G 11-12</w:t>
            </w:r>
            <w:r>
              <w:rPr>
                <w:rFonts w:asciiTheme="majorBidi" w:hAnsiTheme="majorBidi" w:cstheme="majorBidi"/>
                <w:color w:val="FF0000"/>
                <w:sz w:val="20"/>
                <w:szCs w:val="20"/>
                <w:shd w:val="clear" w:color="auto" w:fill="FFFFFF"/>
                <w:vertAlign w:val="superscript"/>
              </w:rPr>
              <w:t>14</w:t>
            </w:r>
          </w:p>
        </w:tc>
        <w:tc>
          <w:tcPr>
            <w:tcW w:w="992"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25.7</w:t>
            </w:r>
          </w:p>
        </w:tc>
        <w:tc>
          <w:tcPr>
            <w:tcW w:w="1276"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096" w:type="dxa"/>
            <w:tcBorders>
              <w:top w:val="nil"/>
              <w:left w:val="nil"/>
              <w:bottom w:val="nil"/>
              <w:right w:val="single" w:sz="4" w:space="0" w:color="auto"/>
            </w:tcBorders>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74.3</w:t>
            </w:r>
          </w:p>
        </w:tc>
      </w:tr>
      <w:tr w:rsidR="00C77056" w:rsidTr="0011534E">
        <w:trPr>
          <w:trHeight w:val="276"/>
          <w:jc w:val="center"/>
        </w:trPr>
        <w:tc>
          <w:tcPr>
            <w:tcW w:w="2122" w:type="dxa"/>
            <w:tcBorders>
              <w:top w:val="nil"/>
              <w:left w:val="single" w:sz="4" w:space="0" w:color="auto"/>
              <w:bottom w:val="nil"/>
              <w:right w:val="nil"/>
            </w:tcBorders>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Late Bronze Age</w:t>
            </w:r>
          </w:p>
        </w:tc>
        <w:tc>
          <w:tcPr>
            <w:tcW w:w="2126" w:type="dxa"/>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Tel Harasim</w:t>
            </w:r>
            <w:r>
              <w:rPr>
                <w:rFonts w:asciiTheme="majorBidi" w:hAnsiTheme="majorBidi" w:cstheme="majorBidi"/>
                <w:color w:val="FF0000"/>
                <w:sz w:val="20"/>
                <w:szCs w:val="20"/>
                <w:shd w:val="clear" w:color="auto" w:fill="FFFFFF"/>
                <w:vertAlign w:val="superscript"/>
              </w:rPr>
              <w:t>15</w:t>
            </w:r>
          </w:p>
        </w:tc>
        <w:tc>
          <w:tcPr>
            <w:tcW w:w="992"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58.3</w:t>
            </w:r>
          </w:p>
        </w:tc>
        <w:tc>
          <w:tcPr>
            <w:tcW w:w="1276"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096" w:type="dxa"/>
            <w:tcBorders>
              <w:top w:val="nil"/>
              <w:left w:val="nil"/>
              <w:bottom w:val="nil"/>
              <w:right w:val="single" w:sz="4" w:space="0" w:color="auto"/>
            </w:tcBorders>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41.7</w:t>
            </w:r>
          </w:p>
        </w:tc>
      </w:tr>
      <w:tr w:rsidR="00C77056" w:rsidTr="0011534E">
        <w:trPr>
          <w:trHeight w:val="276"/>
          <w:jc w:val="center"/>
        </w:trPr>
        <w:tc>
          <w:tcPr>
            <w:tcW w:w="2122" w:type="dxa"/>
            <w:tcBorders>
              <w:top w:val="nil"/>
              <w:left w:val="single" w:sz="4" w:space="0" w:color="auto"/>
              <w:bottom w:val="nil"/>
              <w:right w:val="nil"/>
            </w:tcBorders>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Late Bronze Age</w:t>
            </w:r>
          </w:p>
        </w:tc>
        <w:tc>
          <w:tcPr>
            <w:tcW w:w="2126" w:type="dxa"/>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Timna</w:t>
            </w:r>
            <w:r>
              <w:rPr>
                <w:rFonts w:asciiTheme="majorBidi" w:hAnsiTheme="majorBidi" w:cstheme="majorBidi"/>
                <w:color w:val="FF0000"/>
                <w:sz w:val="20"/>
                <w:szCs w:val="20"/>
                <w:shd w:val="clear" w:color="auto" w:fill="FFFFFF"/>
                <w:vertAlign w:val="superscript"/>
              </w:rPr>
              <w:t>16,17</w:t>
            </w:r>
          </w:p>
        </w:tc>
        <w:tc>
          <w:tcPr>
            <w:tcW w:w="992"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97.9</w:t>
            </w:r>
          </w:p>
        </w:tc>
        <w:tc>
          <w:tcPr>
            <w:tcW w:w="1276"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1096" w:type="dxa"/>
            <w:tcBorders>
              <w:top w:val="nil"/>
              <w:left w:val="nil"/>
              <w:bottom w:val="nil"/>
              <w:right w:val="single" w:sz="4" w:space="0" w:color="auto"/>
            </w:tcBorders>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r>
      <w:tr w:rsidR="00C77056" w:rsidTr="0011534E">
        <w:trPr>
          <w:trHeight w:val="276"/>
          <w:jc w:val="center"/>
        </w:trPr>
        <w:tc>
          <w:tcPr>
            <w:tcW w:w="2122" w:type="dxa"/>
            <w:tcBorders>
              <w:top w:val="nil"/>
              <w:left w:val="single" w:sz="4" w:space="0" w:color="auto"/>
              <w:bottom w:val="nil"/>
              <w:right w:val="nil"/>
            </w:tcBorders>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Late Bronze Age II</w:t>
            </w:r>
          </w:p>
        </w:tc>
        <w:tc>
          <w:tcPr>
            <w:tcW w:w="2126" w:type="dxa"/>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Tel Aphek</w:t>
            </w:r>
            <w:r>
              <w:rPr>
                <w:rFonts w:asciiTheme="majorBidi" w:hAnsiTheme="majorBidi" w:cstheme="majorBidi"/>
                <w:color w:val="FF0000"/>
                <w:sz w:val="20"/>
                <w:szCs w:val="20"/>
                <w:shd w:val="clear" w:color="auto" w:fill="FFFFFF"/>
                <w:vertAlign w:val="superscript"/>
              </w:rPr>
              <w:t>18</w:t>
            </w:r>
          </w:p>
        </w:tc>
        <w:tc>
          <w:tcPr>
            <w:tcW w:w="992"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87.5</w:t>
            </w:r>
          </w:p>
        </w:tc>
        <w:tc>
          <w:tcPr>
            <w:tcW w:w="1276"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096" w:type="dxa"/>
            <w:tcBorders>
              <w:top w:val="nil"/>
              <w:left w:val="nil"/>
              <w:bottom w:val="nil"/>
              <w:right w:val="single" w:sz="4" w:space="0" w:color="auto"/>
            </w:tcBorders>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12.5</w:t>
            </w:r>
          </w:p>
        </w:tc>
      </w:tr>
      <w:tr w:rsidR="00C77056" w:rsidTr="0011534E">
        <w:trPr>
          <w:trHeight w:val="276"/>
          <w:jc w:val="center"/>
        </w:trPr>
        <w:tc>
          <w:tcPr>
            <w:tcW w:w="2122" w:type="dxa"/>
            <w:tcBorders>
              <w:top w:val="nil"/>
              <w:left w:val="single" w:sz="4" w:space="0" w:color="auto"/>
              <w:bottom w:val="nil"/>
              <w:right w:val="nil"/>
            </w:tcBorders>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Late Bronze Age -Iron Age II</w:t>
            </w:r>
          </w:p>
        </w:tc>
        <w:tc>
          <w:tcPr>
            <w:tcW w:w="2126" w:type="dxa"/>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Tel Yoqneam</w:t>
            </w:r>
            <w:r>
              <w:rPr>
                <w:rFonts w:asciiTheme="majorBidi" w:hAnsiTheme="majorBidi" w:cstheme="majorBidi"/>
                <w:color w:val="FF0000"/>
                <w:sz w:val="20"/>
                <w:szCs w:val="20"/>
                <w:shd w:val="clear" w:color="auto" w:fill="FFFFFF"/>
                <w:vertAlign w:val="superscript"/>
              </w:rPr>
              <w:t>19</w:t>
            </w:r>
          </w:p>
        </w:tc>
        <w:tc>
          <w:tcPr>
            <w:tcW w:w="992"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35.1</w:t>
            </w:r>
          </w:p>
        </w:tc>
        <w:tc>
          <w:tcPr>
            <w:tcW w:w="1276"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w:t>
            </w:r>
          </w:p>
        </w:tc>
        <w:tc>
          <w:tcPr>
            <w:tcW w:w="1096" w:type="dxa"/>
            <w:tcBorders>
              <w:top w:val="nil"/>
              <w:left w:val="nil"/>
              <w:bottom w:val="nil"/>
              <w:right w:val="single" w:sz="4" w:space="0" w:color="auto"/>
            </w:tcBorders>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56.8</w:t>
            </w:r>
          </w:p>
        </w:tc>
      </w:tr>
      <w:tr w:rsidR="00C77056" w:rsidTr="0011534E">
        <w:trPr>
          <w:trHeight w:val="276"/>
          <w:jc w:val="center"/>
        </w:trPr>
        <w:tc>
          <w:tcPr>
            <w:tcW w:w="2122" w:type="dxa"/>
            <w:tcBorders>
              <w:top w:val="nil"/>
              <w:left w:val="single" w:sz="4" w:space="0" w:color="auto"/>
              <w:bottom w:val="nil"/>
              <w:right w:val="nil"/>
            </w:tcBorders>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Early-Iron Age</w:t>
            </w:r>
          </w:p>
        </w:tc>
        <w:tc>
          <w:tcPr>
            <w:tcW w:w="2126" w:type="dxa"/>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Tel </w:t>
            </w:r>
            <w:proofErr w:type="spellStart"/>
            <w:r>
              <w:rPr>
                <w:rFonts w:ascii="Times New Roman" w:hAnsi="Times New Roman" w:cs="Times New Roman"/>
                <w:color w:val="000000"/>
                <w:sz w:val="18"/>
                <w:szCs w:val="18"/>
              </w:rPr>
              <w:t>Dor</w:t>
            </w:r>
            <w:proofErr w:type="spellEnd"/>
            <w:r>
              <w:rPr>
                <w:rFonts w:ascii="Times New Roman" w:hAnsi="Times New Roman" w:cs="Times New Roman"/>
                <w:color w:val="000000"/>
                <w:sz w:val="18"/>
                <w:szCs w:val="18"/>
              </w:rPr>
              <w:t xml:space="preserve"> Area D</w:t>
            </w:r>
            <w:r>
              <w:rPr>
                <w:rFonts w:asciiTheme="majorBidi" w:hAnsiTheme="majorBidi" w:cstheme="majorBidi"/>
                <w:color w:val="FF0000"/>
                <w:sz w:val="20"/>
                <w:szCs w:val="20"/>
                <w:shd w:val="clear" w:color="auto" w:fill="FFFFFF"/>
                <w:vertAlign w:val="superscript"/>
              </w:rPr>
              <w:t>20</w:t>
            </w:r>
          </w:p>
        </w:tc>
        <w:tc>
          <w:tcPr>
            <w:tcW w:w="992"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47.8</w:t>
            </w:r>
          </w:p>
        </w:tc>
        <w:tc>
          <w:tcPr>
            <w:tcW w:w="1276"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w:t>
            </w:r>
          </w:p>
        </w:tc>
        <w:tc>
          <w:tcPr>
            <w:tcW w:w="1096" w:type="dxa"/>
            <w:tcBorders>
              <w:top w:val="nil"/>
              <w:left w:val="nil"/>
              <w:bottom w:val="nil"/>
              <w:right w:val="single" w:sz="4" w:space="0" w:color="auto"/>
            </w:tcBorders>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51.6</w:t>
            </w:r>
          </w:p>
        </w:tc>
      </w:tr>
      <w:tr w:rsidR="00C77056" w:rsidTr="0011534E">
        <w:trPr>
          <w:trHeight w:val="276"/>
          <w:jc w:val="center"/>
        </w:trPr>
        <w:tc>
          <w:tcPr>
            <w:tcW w:w="2122" w:type="dxa"/>
            <w:tcBorders>
              <w:top w:val="nil"/>
              <w:left w:val="single" w:sz="4" w:space="0" w:color="auto"/>
              <w:bottom w:val="nil"/>
              <w:right w:val="nil"/>
            </w:tcBorders>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Iron Age</w:t>
            </w:r>
          </w:p>
        </w:tc>
        <w:tc>
          <w:tcPr>
            <w:tcW w:w="2126" w:type="dxa"/>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Tel </w:t>
            </w:r>
            <w:proofErr w:type="spellStart"/>
            <w:r>
              <w:rPr>
                <w:rFonts w:ascii="Times New Roman" w:hAnsi="Times New Roman" w:cs="Times New Roman"/>
                <w:color w:val="000000"/>
                <w:sz w:val="18"/>
                <w:szCs w:val="18"/>
              </w:rPr>
              <w:t>Dor</w:t>
            </w:r>
            <w:proofErr w:type="spellEnd"/>
            <w:r>
              <w:rPr>
                <w:rFonts w:ascii="Times New Roman" w:hAnsi="Times New Roman" w:cs="Times New Roman"/>
                <w:color w:val="000000"/>
                <w:sz w:val="18"/>
                <w:szCs w:val="18"/>
              </w:rPr>
              <w:t>-Area G 10</w:t>
            </w:r>
            <w:r>
              <w:rPr>
                <w:rFonts w:asciiTheme="majorBidi" w:hAnsiTheme="majorBidi" w:cstheme="majorBidi"/>
                <w:color w:val="FF0000"/>
                <w:sz w:val="20"/>
                <w:szCs w:val="20"/>
                <w:shd w:val="clear" w:color="auto" w:fill="FFFFFF"/>
                <w:vertAlign w:val="superscript"/>
              </w:rPr>
              <w:t>20</w:t>
            </w:r>
          </w:p>
        </w:tc>
        <w:tc>
          <w:tcPr>
            <w:tcW w:w="992"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88.6</w:t>
            </w:r>
          </w:p>
        </w:tc>
        <w:tc>
          <w:tcPr>
            <w:tcW w:w="1276"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1096" w:type="dxa"/>
            <w:tcBorders>
              <w:top w:val="nil"/>
              <w:left w:val="nil"/>
              <w:bottom w:val="nil"/>
              <w:right w:val="single" w:sz="4" w:space="0" w:color="auto"/>
            </w:tcBorders>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9.6</w:t>
            </w:r>
          </w:p>
        </w:tc>
      </w:tr>
      <w:tr w:rsidR="00C77056" w:rsidTr="0011534E">
        <w:trPr>
          <w:trHeight w:val="276"/>
          <w:jc w:val="center"/>
        </w:trPr>
        <w:tc>
          <w:tcPr>
            <w:tcW w:w="2122" w:type="dxa"/>
            <w:tcBorders>
              <w:top w:val="nil"/>
              <w:left w:val="single" w:sz="4" w:space="0" w:color="auto"/>
              <w:bottom w:val="nil"/>
              <w:right w:val="nil"/>
            </w:tcBorders>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Iron Age</w:t>
            </w:r>
          </w:p>
        </w:tc>
        <w:tc>
          <w:tcPr>
            <w:tcW w:w="2126" w:type="dxa"/>
            <w:shd w:val="clear" w:color="auto" w:fill="FFFFFF"/>
            <w:noWrap/>
            <w:vAlign w:val="bottom"/>
            <w:hideMark/>
          </w:tcPr>
          <w:p w:rsidR="00C77056" w:rsidRDefault="00C77056" w:rsidP="0011534E">
            <w:pPr>
              <w:bidi w:val="0"/>
              <w:spacing w:after="0" w:line="240" w:lineRule="auto"/>
              <w:rPr>
                <w:rFonts w:ascii="Times New Roman" w:hAnsi="Times New Roman" w:cs="Times New Roman"/>
                <w:i/>
                <w:iCs/>
                <w:color w:val="000000"/>
                <w:sz w:val="18"/>
                <w:szCs w:val="18"/>
              </w:rPr>
            </w:pPr>
            <w:r>
              <w:rPr>
                <w:rFonts w:ascii="Times New Roman" w:hAnsi="Times New Roman" w:cs="Times New Roman"/>
                <w:i/>
                <w:iCs/>
                <w:color w:val="000000"/>
                <w:sz w:val="18"/>
                <w:szCs w:val="18"/>
              </w:rPr>
              <w:t>el</w:t>
            </w:r>
            <w:r>
              <w:rPr>
                <w:rFonts w:ascii="Times New Roman" w:hAnsi="Times New Roman" w:cs="Times New Roman"/>
                <w:color w:val="000000"/>
                <w:sz w:val="18"/>
                <w:szCs w:val="18"/>
              </w:rPr>
              <w:t xml:space="preserve"> Ahwat</w:t>
            </w:r>
            <w:r>
              <w:rPr>
                <w:rFonts w:asciiTheme="majorBidi" w:hAnsiTheme="majorBidi" w:cstheme="majorBidi"/>
                <w:color w:val="FF0000"/>
                <w:sz w:val="20"/>
                <w:szCs w:val="20"/>
                <w:shd w:val="clear" w:color="auto" w:fill="FFFFFF"/>
                <w:vertAlign w:val="superscript"/>
              </w:rPr>
              <w:t>21</w:t>
            </w:r>
          </w:p>
        </w:tc>
        <w:tc>
          <w:tcPr>
            <w:tcW w:w="992"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25.5</w:t>
            </w:r>
          </w:p>
        </w:tc>
        <w:tc>
          <w:tcPr>
            <w:tcW w:w="1276"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1096" w:type="dxa"/>
            <w:tcBorders>
              <w:top w:val="nil"/>
              <w:left w:val="nil"/>
              <w:bottom w:val="nil"/>
              <w:right w:val="single" w:sz="4" w:space="0" w:color="auto"/>
            </w:tcBorders>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72.5</w:t>
            </w:r>
          </w:p>
        </w:tc>
      </w:tr>
      <w:tr w:rsidR="00C77056" w:rsidTr="0011534E">
        <w:trPr>
          <w:trHeight w:val="276"/>
          <w:jc w:val="center"/>
        </w:trPr>
        <w:tc>
          <w:tcPr>
            <w:tcW w:w="2122" w:type="dxa"/>
            <w:tcBorders>
              <w:top w:val="nil"/>
              <w:left w:val="single" w:sz="4" w:space="0" w:color="auto"/>
              <w:bottom w:val="nil"/>
              <w:right w:val="nil"/>
            </w:tcBorders>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Iron Age II</w:t>
            </w:r>
          </w:p>
        </w:tc>
        <w:tc>
          <w:tcPr>
            <w:tcW w:w="2126" w:type="dxa"/>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Tel Aphek</w:t>
            </w:r>
            <w:r>
              <w:rPr>
                <w:rFonts w:asciiTheme="majorBidi" w:hAnsiTheme="majorBidi" w:cstheme="majorBidi"/>
                <w:color w:val="FF0000"/>
                <w:sz w:val="20"/>
                <w:szCs w:val="20"/>
                <w:shd w:val="clear" w:color="auto" w:fill="FFFFFF"/>
                <w:vertAlign w:val="superscript"/>
              </w:rPr>
              <w:t>22</w:t>
            </w:r>
          </w:p>
        </w:tc>
        <w:tc>
          <w:tcPr>
            <w:tcW w:w="992"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1276"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w:t>
            </w:r>
          </w:p>
        </w:tc>
        <w:tc>
          <w:tcPr>
            <w:tcW w:w="1096" w:type="dxa"/>
            <w:tcBorders>
              <w:top w:val="nil"/>
              <w:left w:val="nil"/>
              <w:bottom w:val="nil"/>
              <w:right w:val="single" w:sz="4" w:space="0" w:color="auto"/>
            </w:tcBorders>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r>
      <w:tr w:rsidR="00C77056" w:rsidTr="0011534E">
        <w:trPr>
          <w:trHeight w:val="276"/>
          <w:jc w:val="center"/>
        </w:trPr>
        <w:tc>
          <w:tcPr>
            <w:tcW w:w="2122" w:type="dxa"/>
            <w:tcBorders>
              <w:top w:val="nil"/>
              <w:left w:val="single" w:sz="4" w:space="0" w:color="auto"/>
              <w:bottom w:val="nil"/>
              <w:right w:val="nil"/>
            </w:tcBorders>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Iron Age II</w:t>
            </w:r>
          </w:p>
        </w:tc>
        <w:tc>
          <w:tcPr>
            <w:tcW w:w="2126" w:type="dxa"/>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Tel Harasim</w:t>
            </w:r>
            <w:r>
              <w:rPr>
                <w:rFonts w:asciiTheme="majorBidi" w:hAnsiTheme="majorBidi" w:cstheme="majorBidi"/>
                <w:color w:val="FF0000"/>
                <w:sz w:val="20"/>
                <w:szCs w:val="20"/>
                <w:shd w:val="clear" w:color="auto" w:fill="FFFFFF"/>
                <w:vertAlign w:val="superscript"/>
              </w:rPr>
              <w:t>23</w:t>
            </w:r>
          </w:p>
        </w:tc>
        <w:tc>
          <w:tcPr>
            <w:tcW w:w="992"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61.1</w:t>
            </w:r>
          </w:p>
        </w:tc>
        <w:tc>
          <w:tcPr>
            <w:tcW w:w="1276"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096" w:type="dxa"/>
            <w:tcBorders>
              <w:top w:val="nil"/>
              <w:left w:val="nil"/>
              <w:bottom w:val="nil"/>
              <w:right w:val="single" w:sz="4" w:space="0" w:color="auto"/>
            </w:tcBorders>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38.9</w:t>
            </w:r>
          </w:p>
        </w:tc>
      </w:tr>
      <w:tr w:rsidR="00C77056" w:rsidTr="0011534E">
        <w:trPr>
          <w:trHeight w:val="276"/>
          <w:jc w:val="center"/>
        </w:trPr>
        <w:tc>
          <w:tcPr>
            <w:tcW w:w="2122" w:type="dxa"/>
            <w:tcBorders>
              <w:top w:val="nil"/>
              <w:left w:val="single" w:sz="4" w:space="0" w:color="auto"/>
              <w:bottom w:val="nil"/>
              <w:right w:val="nil"/>
            </w:tcBorders>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Iron Age II</w:t>
            </w:r>
          </w:p>
        </w:tc>
        <w:tc>
          <w:tcPr>
            <w:tcW w:w="2126" w:type="dxa"/>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Jerusalem-pool</w:t>
            </w:r>
            <w:r>
              <w:rPr>
                <w:rFonts w:asciiTheme="majorBidi" w:hAnsiTheme="majorBidi" w:cstheme="majorBidi"/>
                <w:color w:val="FF0000"/>
                <w:sz w:val="20"/>
                <w:szCs w:val="20"/>
                <w:shd w:val="clear" w:color="auto" w:fill="FFFFFF"/>
                <w:vertAlign w:val="superscript"/>
              </w:rPr>
              <w:t>24</w:t>
            </w:r>
          </w:p>
        </w:tc>
        <w:tc>
          <w:tcPr>
            <w:tcW w:w="992"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75.1</w:t>
            </w:r>
          </w:p>
        </w:tc>
        <w:tc>
          <w:tcPr>
            <w:tcW w:w="1276"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17.5</w:t>
            </w:r>
          </w:p>
        </w:tc>
        <w:tc>
          <w:tcPr>
            <w:tcW w:w="1096" w:type="dxa"/>
            <w:tcBorders>
              <w:top w:val="nil"/>
              <w:left w:val="nil"/>
              <w:bottom w:val="nil"/>
              <w:right w:val="single" w:sz="4" w:space="0" w:color="auto"/>
            </w:tcBorders>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7.5</w:t>
            </w:r>
          </w:p>
        </w:tc>
      </w:tr>
      <w:tr w:rsidR="00C77056" w:rsidTr="0011534E">
        <w:trPr>
          <w:trHeight w:val="276"/>
          <w:jc w:val="center"/>
        </w:trPr>
        <w:tc>
          <w:tcPr>
            <w:tcW w:w="2122" w:type="dxa"/>
            <w:tcBorders>
              <w:top w:val="nil"/>
              <w:left w:val="single" w:sz="4" w:space="0" w:color="auto"/>
              <w:bottom w:val="nil"/>
              <w:right w:val="nil"/>
            </w:tcBorders>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Iron Age II</w:t>
            </w:r>
          </w:p>
        </w:tc>
        <w:tc>
          <w:tcPr>
            <w:tcW w:w="2126" w:type="dxa"/>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City of David</w:t>
            </w:r>
            <w:r>
              <w:rPr>
                <w:rFonts w:asciiTheme="majorBidi" w:hAnsiTheme="majorBidi" w:cstheme="majorBidi"/>
                <w:color w:val="FF0000"/>
                <w:sz w:val="20"/>
                <w:szCs w:val="20"/>
                <w:shd w:val="clear" w:color="auto" w:fill="FFFFFF"/>
                <w:vertAlign w:val="superscript"/>
              </w:rPr>
              <w:t>11</w:t>
            </w:r>
          </w:p>
        </w:tc>
        <w:tc>
          <w:tcPr>
            <w:tcW w:w="992"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72.1</w:t>
            </w:r>
          </w:p>
        </w:tc>
        <w:tc>
          <w:tcPr>
            <w:tcW w:w="1276"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12.0</w:t>
            </w:r>
          </w:p>
        </w:tc>
        <w:tc>
          <w:tcPr>
            <w:tcW w:w="1096" w:type="dxa"/>
            <w:tcBorders>
              <w:top w:val="nil"/>
              <w:left w:val="nil"/>
              <w:bottom w:val="nil"/>
              <w:right w:val="single" w:sz="4" w:space="0" w:color="auto"/>
            </w:tcBorders>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15.8</w:t>
            </w:r>
          </w:p>
        </w:tc>
      </w:tr>
      <w:tr w:rsidR="00C77056" w:rsidTr="0011534E">
        <w:trPr>
          <w:trHeight w:val="276"/>
          <w:jc w:val="center"/>
        </w:trPr>
        <w:tc>
          <w:tcPr>
            <w:tcW w:w="2122" w:type="dxa"/>
            <w:tcBorders>
              <w:top w:val="nil"/>
              <w:left w:val="single" w:sz="4" w:space="0" w:color="auto"/>
              <w:bottom w:val="nil"/>
              <w:right w:val="nil"/>
            </w:tcBorders>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Iron Age II</w:t>
            </w:r>
          </w:p>
        </w:tc>
        <w:tc>
          <w:tcPr>
            <w:tcW w:w="2126" w:type="dxa"/>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Jerusalem-Area G</w:t>
            </w:r>
            <w:r>
              <w:rPr>
                <w:rFonts w:asciiTheme="majorBidi" w:hAnsiTheme="majorBidi" w:cstheme="majorBidi"/>
                <w:color w:val="FF0000"/>
                <w:sz w:val="20"/>
                <w:szCs w:val="20"/>
                <w:shd w:val="clear" w:color="auto" w:fill="FFFFFF"/>
                <w:vertAlign w:val="superscript"/>
              </w:rPr>
              <w:t>11</w:t>
            </w:r>
          </w:p>
        </w:tc>
        <w:tc>
          <w:tcPr>
            <w:tcW w:w="992"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69.8</w:t>
            </w:r>
          </w:p>
        </w:tc>
        <w:tc>
          <w:tcPr>
            <w:tcW w:w="1276"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28.9</w:t>
            </w:r>
          </w:p>
        </w:tc>
        <w:tc>
          <w:tcPr>
            <w:tcW w:w="1096" w:type="dxa"/>
            <w:tcBorders>
              <w:top w:val="nil"/>
              <w:left w:val="nil"/>
              <w:bottom w:val="nil"/>
              <w:right w:val="single" w:sz="4" w:space="0" w:color="auto"/>
            </w:tcBorders>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r>
      <w:tr w:rsidR="00C77056" w:rsidTr="0011534E">
        <w:trPr>
          <w:trHeight w:val="276"/>
          <w:jc w:val="center"/>
        </w:trPr>
        <w:tc>
          <w:tcPr>
            <w:tcW w:w="2122" w:type="dxa"/>
            <w:tcBorders>
              <w:top w:val="nil"/>
              <w:left w:val="single" w:sz="4" w:space="0" w:color="auto"/>
              <w:bottom w:val="nil"/>
              <w:right w:val="nil"/>
            </w:tcBorders>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Iron Age II</w:t>
            </w:r>
          </w:p>
        </w:tc>
        <w:tc>
          <w:tcPr>
            <w:tcW w:w="2126" w:type="dxa"/>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Jerusalem-Haophel</w:t>
            </w:r>
            <w:r>
              <w:rPr>
                <w:rFonts w:asciiTheme="majorBidi" w:hAnsiTheme="majorBidi" w:cstheme="majorBidi"/>
                <w:color w:val="FF0000"/>
                <w:sz w:val="20"/>
                <w:szCs w:val="20"/>
                <w:shd w:val="clear" w:color="auto" w:fill="FFFFFF"/>
                <w:vertAlign w:val="superscript"/>
              </w:rPr>
              <w:t>25</w:t>
            </w:r>
          </w:p>
        </w:tc>
        <w:tc>
          <w:tcPr>
            <w:tcW w:w="992"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68.1</w:t>
            </w:r>
          </w:p>
        </w:tc>
        <w:tc>
          <w:tcPr>
            <w:tcW w:w="1276"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14.9</w:t>
            </w:r>
          </w:p>
        </w:tc>
        <w:tc>
          <w:tcPr>
            <w:tcW w:w="1096" w:type="dxa"/>
            <w:tcBorders>
              <w:top w:val="nil"/>
              <w:left w:val="nil"/>
              <w:bottom w:val="nil"/>
              <w:right w:val="single" w:sz="4" w:space="0" w:color="auto"/>
            </w:tcBorders>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17.0</w:t>
            </w:r>
          </w:p>
        </w:tc>
      </w:tr>
      <w:tr w:rsidR="00C77056" w:rsidTr="0011534E">
        <w:trPr>
          <w:trHeight w:val="276"/>
          <w:jc w:val="center"/>
        </w:trPr>
        <w:tc>
          <w:tcPr>
            <w:tcW w:w="2122" w:type="dxa"/>
            <w:tcBorders>
              <w:top w:val="nil"/>
              <w:left w:val="single" w:sz="4" w:space="0" w:color="auto"/>
              <w:bottom w:val="nil"/>
              <w:right w:val="nil"/>
            </w:tcBorders>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Roman</w:t>
            </w:r>
          </w:p>
        </w:tc>
        <w:tc>
          <w:tcPr>
            <w:tcW w:w="2126" w:type="dxa"/>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Caesarea </w:t>
            </w:r>
            <w:proofErr w:type="spellStart"/>
            <w:r>
              <w:rPr>
                <w:rFonts w:ascii="Times New Roman" w:hAnsi="Times New Roman" w:cs="Times New Roman"/>
                <w:color w:val="000000"/>
                <w:sz w:val="18"/>
                <w:szCs w:val="18"/>
              </w:rPr>
              <w:t>Cespit</w:t>
            </w:r>
            <w:proofErr w:type="spellEnd"/>
            <w:r>
              <w:rPr>
                <w:rFonts w:ascii="Times New Roman" w:hAnsi="Times New Roman" w:cs="Times New Roman"/>
                <w:color w:val="000000"/>
                <w:sz w:val="18"/>
                <w:szCs w:val="18"/>
              </w:rPr>
              <w:t xml:space="preserve"> 3898</w:t>
            </w:r>
            <w:r>
              <w:rPr>
                <w:rFonts w:asciiTheme="majorBidi" w:hAnsiTheme="majorBidi" w:cstheme="majorBidi"/>
                <w:color w:val="FF0000"/>
                <w:sz w:val="20"/>
                <w:szCs w:val="20"/>
                <w:shd w:val="clear" w:color="auto" w:fill="FFFFFF"/>
                <w:vertAlign w:val="superscript"/>
              </w:rPr>
              <w:t>26</w:t>
            </w:r>
          </w:p>
        </w:tc>
        <w:tc>
          <w:tcPr>
            <w:tcW w:w="992"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89.0</w:t>
            </w:r>
          </w:p>
        </w:tc>
        <w:tc>
          <w:tcPr>
            <w:tcW w:w="1276"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11.0</w:t>
            </w:r>
          </w:p>
        </w:tc>
        <w:tc>
          <w:tcPr>
            <w:tcW w:w="1096" w:type="dxa"/>
            <w:tcBorders>
              <w:top w:val="nil"/>
              <w:left w:val="nil"/>
              <w:bottom w:val="nil"/>
              <w:right w:val="single" w:sz="4" w:space="0" w:color="auto"/>
            </w:tcBorders>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r>
      <w:tr w:rsidR="00C77056" w:rsidTr="0011534E">
        <w:trPr>
          <w:trHeight w:val="276"/>
          <w:jc w:val="center"/>
        </w:trPr>
        <w:tc>
          <w:tcPr>
            <w:tcW w:w="2122" w:type="dxa"/>
            <w:tcBorders>
              <w:top w:val="nil"/>
              <w:left w:val="single" w:sz="4" w:space="0" w:color="auto"/>
              <w:bottom w:val="nil"/>
              <w:right w:val="nil"/>
            </w:tcBorders>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Early Roman-Byzantine</w:t>
            </w:r>
          </w:p>
        </w:tc>
        <w:tc>
          <w:tcPr>
            <w:tcW w:w="2126" w:type="dxa"/>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Ein</w:t>
            </w:r>
            <w:proofErr w:type="spellEnd"/>
            <w:r>
              <w:rPr>
                <w:rFonts w:ascii="Times New Roman" w:hAnsi="Times New Roman" w:cs="Times New Roman"/>
                <w:color w:val="000000"/>
                <w:sz w:val="18"/>
                <w:szCs w:val="18"/>
              </w:rPr>
              <w:t xml:space="preserve"> Gedi</w:t>
            </w:r>
            <w:r>
              <w:rPr>
                <w:rFonts w:asciiTheme="majorBidi" w:hAnsiTheme="majorBidi" w:cstheme="majorBidi"/>
                <w:color w:val="FF0000"/>
                <w:sz w:val="20"/>
                <w:szCs w:val="20"/>
                <w:shd w:val="clear" w:color="auto" w:fill="FFFFFF"/>
                <w:vertAlign w:val="superscript"/>
              </w:rPr>
              <w:t>27</w:t>
            </w:r>
          </w:p>
        </w:tc>
        <w:tc>
          <w:tcPr>
            <w:tcW w:w="992"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51.5</w:t>
            </w:r>
          </w:p>
        </w:tc>
        <w:tc>
          <w:tcPr>
            <w:tcW w:w="1276"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48.5</w:t>
            </w:r>
          </w:p>
        </w:tc>
        <w:tc>
          <w:tcPr>
            <w:tcW w:w="1096" w:type="dxa"/>
            <w:tcBorders>
              <w:top w:val="nil"/>
              <w:left w:val="nil"/>
              <w:bottom w:val="nil"/>
              <w:right w:val="single" w:sz="4" w:space="0" w:color="auto"/>
            </w:tcBorders>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r>
      <w:tr w:rsidR="00C77056" w:rsidTr="0011534E">
        <w:trPr>
          <w:trHeight w:val="276"/>
          <w:jc w:val="center"/>
        </w:trPr>
        <w:tc>
          <w:tcPr>
            <w:tcW w:w="2122" w:type="dxa"/>
            <w:tcBorders>
              <w:top w:val="nil"/>
              <w:left w:val="single" w:sz="4" w:space="0" w:color="auto"/>
              <w:bottom w:val="nil"/>
              <w:right w:val="nil"/>
            </w:tcBorders>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Persian, </w:t>
            </w:r>
            <w:proofErr w:type="spellStart"/>
            <w:r>
              <w:rPr>
                <w:rFonts w:ascii="Times New Roman" w:hAnsi="Times New Roman" w:cs="Times New Roman"/>
                <w:color w:val="000000"/>
                <w:sz w:val="18"/>
                <w:szCs w:val="18"/>
              </w:rPr>
              <w:t>Helenistic</w:t>
            </w:r>
            <w:proofErr w:type="spellEnd"/>
            <w:r>
              <w:rPr>
                <w:rFonts w:ascii="Times New Roman" w:hAnsi="Times New Roman" w:cs="Times New Roman"/>
                <w:color w:val="000000"/>
                <w:sz w:val="18"/>
                <w:szCs w:val="18"/>
              </w:rPr>
              <w:t>, Byzantine</w:t>
            </w:r>
          </w:p>
        </w:tc>
        <w:tc>
          <w:tcPr>
            <w:tcW w:w="2126" w:type="dxa"/>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City of David</w:t>
            </w:r>
            <w:r>
              <w:rPr>
                <w:rFonts w:asciiTheme="majorBidi" w:hAnsiTheme="majorBidi" w:cstheme="majorBidi"/>
                <w:color w:val="FF0000"/>
                <w:sz w:val="20"/>
                <w:szCs w:val="20"/>
                <w:shd w:val="clear" w:color="auto" w:fill="FFFFFF"/>
                <w:vertAlign w:val="superscript"/>
              </w:rPr>
              <w:t>11</w:t>
            </w:r>
          </w:p>
        </w:tc>
        <w:tc>
          <w:tcPr>
            <w:tcW w:w="992"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47.1</w:t>
            </w:r>
          </w:p>
        </w:tc>
        <w:tc>
          <w:tcPr>
            <w:tcW w:w="1276"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096" w:type="dxa"/>
            <w:tcBorders>
              <w:top w:val="nil"/>
              <w:left w:val="nil"/>
              <w:bottom w:val="nil"/>
              <w:right w:val="single" w:sz="4" w:space="0" w:color="auto"/>
            </w:tcBorders>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52.9</w:t>
            </w:r>
          </w:p>
        </w:tc>
      </w:tr>
      <w:tr w:rsidR="00C77056" w:rsidTr="0011534E">
        <w:trPr>
          <w:trHeight w:val="276"/>
          <w:jc w:val="center"/>
        </w:trPr>
        <w:tc>
          <w:tcPr>
            <w:tcW w:w="2122" w:type="dxa"/>
            <w:tcBorders>
              <w:top w:val="nil"/>
              <w:left w:val="single" w:sz="4" w:space="0" w:color="auto"/>
              <w:bottom w:val="nil"/>
              <w:right w:val="nil"/>
            </w:tcBorders>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Persian, Byzantine</w:t>
            </w:r>
          </w:p>
        </w:tc>
        <w:tc>
          <w:tcPr>
            <w:tcW w:w="2126" w:type="dxa"/>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Tel Harasim</w:t>
            </w:r>
            <w:r>
              <w:rPr>
                <w:rFonts w:asciiTheme="majorBidi" w:hAnsiTheme="majorBidi" w:cstheme="majorBidi"/>
                <w:color w:val="FF0000"/>
                <w:sz w:val="20"/>
                <w:szCs w:val="20"/>
                <w:shd w:val="clear" w:color="auto" w:fill="FFFFFF"/>
                <w:vertAlign w:val="superscript"/>
              </w:rPr>
              <w:t>28</w:t>
            </w:r>
          </w:p>
        </w:tc>
        <w:tc>
          <w:tcPr>
            <w:tcW w:w="992"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57.1</w:t>
            </w:r>
          </w:p>
        </w:tc>
        <w:tc>
          <w:tcPr>
            <w:tcW w:w="1276" w:type="dxa"/>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096" w:type="dxa"/>
            <w:tcBorders>
              <w:top w:val="nil"/>
              <w:left w:val="nil"/>
              <w:bottom w:val="nil"/>
              <w:right w:val="single" w:sz="4" w:space="0" w:color="auto"/>
            </w:tcBorders>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42.9</w:t>
            </w:r>
          </w:p>
        </w:tc>
      </w:tr>
      <w:tr w:rsidR="00C77056" w:rsidTr="0011534E">
        <w:trPr>
          <w:trHeight w:val="276"/>
          <w:jc w:val="center"/>
        </w:trPr>
        <w:tc>
          <w:tcPr>
            <w:tcW w:w="2122" w:type="dxa"/>
            <w:tcBorders>
              <w:top w:val="nil"/>
              <w:left w:val="single" w:sz="4" w:space="0" w:color="auto"/>
              <w:bottom w:val="single" w:sz="4" w:space="0" w:color="auto"/>
              <w:right w:val="nil"/>
            </w:tcBorders>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Early Byzantine</w:t>
            </w:r>
          </w:p>
        </w:tc>
        <w:tc>
          <w:tcPr>
            <w:tcW w:w="2126" w:type="dxa"/>
            <w:tcBorders>
              <w:top w:val="nil"/>
              <w:left w:val="nil"/>
              <w:bottom w:val="single" w:sz="4" w:space="0" w:color="auto"/>
              <w:right w:val="nil"/>
            </w:tcBorders>
            <w:shd w:val="clear" w:color="auto" w:fill="FFFFFF"/>
            <w:noWrap/>
            <w:vAlign w:val="bottom"/>
            <w:hideMark/>
          </w:tcPr>
          <w:p w:rsidR="00C77056" w:rsidRDefault="00C77056" w:rsidP="0011534E">
            <w:pPr>
              <w:bidi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Upper Zohar</w:t>
            </w:r>
            <w:r>
              <w:rPr>
                <w:rFonts w:asciiTheme="majorBidi" w:hAnsiTheme="majorBidi" w:cstheme="majorBidi"/>
                <w:color w:val="FF0000"/>
                <w:sz w:val="20"/>
                <w:szCs w:val="20"/>
                <w:shd w:val="clear" w:color="auto" w:fill="FFFFFF"/>
                <w:vertAlign w:val="superscript"/>
              </w:rPr>
              <w:t>29</w:t>
            </w:r>
          </w:p>
        </w:tc>
        <w:tc>
          <w:tcPr>
            <w:tcW w:w="992" w:type="dxa"/>
            <w:tcBorders>
              <w:top w:val="nil"/>
              <w:left w:val="nil"/>
              <w:bottom w:val="single" w:sz="4" w:space="0" w:color="auto"/>
              <w:right w:val="nil"/>
            </w:tcBorders>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84.8</w:t>
            </w:r>
          </w:p>
        </w:tc>
        <w:tc>
          <w:tcPr>
            <w:tcW w:w="1276" w:type="dxa"/>
            <w:tcBorders>
              <w:top w:val="nil"/>
              <w:left w:val="nil"/>
              <w:bottom w:val="single" w:sz="4" w:space="0" w:color="auto"/>
              <w:right w:val="nil"/>
            </w:tcBorders>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w:t>
            </w:r>
          </w:p>
        </w:tc>
        <w:tc>
          <w:tcPr>
            <w:tcW w:w="1096" w:type="dxa"/>
            <w:tcBorders>
              <w:top w:val="nil"/>
              <w:left w:val="nil"/>
              <w:bottom w:val="single" w:sz="4" w:space="0" w:color="auto"/>
              <w:right w:val="single" w:sz="4" w:space="0" w:color="auto"/>
            </w:tcBorders>
            <w:shd w:val="clear" w:color="auto" w:fill="FFFFFF"/>
            <w:noWrap/>
            <w:vAlign w:val="bottom"/>
            <w:hideMark/>
          </w:tcPr>
          <w:p w:rsidR="00C77056" w:rsidRDefault="00C77056" w:rsidP="0011534E">
            <w:pPr>
              <w:bidi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14.6</w:t>
            </w:r>
          </w:p>
        </w:tc>
      </w:tr>
    </w:tbl>
    <w:p w:rsidR="00C77056" w:rsidRDefault="00C77056" w:rsidP="00C77056">
      <w:pPr>
        <w:bidi w:val="0"/>
        <w:spacing w:after="0" w:line="240" w:lineRule="auto"/>
        <w:ind w:left="163" w:hanging="163"/>
        <w:rPr>
          <w:rFonts w:asciiTheme="majorBidi" w:hAnsiTheme="majorBidi" w:cstheme="majorBidi"/>
          <w:sz w:val="20"/>
          <w:szCs w:val="20"/>
          <w:shd w:val="clear" w:color="auto" w:fill="FFFFFF"/>
        </w:rPr>
      </w:pPr>
    </w:p>
    <w:p w:rsidR="00C77056" w:rsidRDefault="00C77056" w:rsidP="00C77056">
      <w:pPr>
        <w:bidi w:val="0"/>
        <w:spacing w:after="0" w:line="240" w:lineRule="auto"/>
        <w:ind w:left="163" w:hanging="163"/>
        <w:rPr>
          <w:rFonts w:asciiTheme="majorBidi" w:hAnsiTheme="majorBidi" w:cstheme="majorBidi"/>
          <w:noProof/>
          <w:sz w:val="20"/>
          <w:szCs w:val="20"/>
        </w:rPr>
      </w:pPr>
      <w:r>
        <w:rPr>
          <w:rFonts w:asciiTheme="majorBidi" w:hAnsiTheme="majorBidi" w:cstheme="majorBidi"/>
          <w:noProof/>
          <w:color w:val="FF0000"/>
          <w:sz w:val="24"/>
          <w:szCs w:val="24"/>
          <w:vertAlign w:val="superscript"/>
        </w:rPr>
        <w:t>1</w:t>
      </w:r>
      <w:r>
        <w:rPr>
          <w:rFonts w:asciiTheme="majorBidi" w:hAnsiTheme="majorBidi" w:cstheme="majorBidi"/>
          <w:noProof/>
          <w:color w:val="FF0000"/>
          <w:sz w:val="20"/>
          <w:szCs w:val="20"/>
          <w:vertAlign w:val="superscript"/>
        </w:rPr>
        <w:t xml:space="preserve"> </w:t>
      </w:r>
      <w:r>
        <w:rPr>
          <w:rFonts w:asciiTheme="majorBidi" w:hAnsiTheme="majorBidi" w:cstheme="majorBidi"/>
          <w:noProof/>
          <w:sz w:val="20"/>
          <w:szCs w:val="20"/>
        </w:rPr>
        <w:t>Valla F.R., Bar-Yosef O., Smith P., Tchernov E., Desse J. 1986. Un noveau sondage sur  la  terrace d'El Ouad, Israel, Paléorient 12, 21–38.</w:t>
      </w:r>
    </w:p>
    <w:p w:rsidR="00C77056" w:rsidRDefault="00C77056" w:rsidP="00C77056">
      <w:pPr>
        <w:bidi w:val="0"/>
        <w:spacing w:after="0" w:line="240" w:lineRule="auto"/>
        <w:ind w:left="163" w:hanging="163"/>
        <w:rPr>
          <w:rFonts w:asciiTheme="majorBidi" w:hAnsiTheme="majorBidi" w:cstheme="majorBidi"/>
          <w:noProof/>
          <w:sz w:val="20"/>
          <w:szCs w:val="20"/>
        </w:rPr>
      </w:pPr>
      <w:r>
        <w:rPr>
          <w:rFonts w:asciiTheme="majorBidi" w:hAnsiTheme="majorBidi" w:cstheme="majorBidi"/>
          <w:noProof/>
          <w:color w:val="FF0000"/>
          <w:sz w:val="24"/>
          <w:szCs w:val="24"/>
          <w:vertAlign w:val="superscript"/>
        </w:rPr>
        <w:t>2</w:t>
      </w:r>
      <w:r>
        <w:rPr>
          <w:rFonts w:asciiTheme="majorBidi" w:hAnsiTheme="majorBidi" w:cstheme="majorBidi"/>
          <w:noProof/>
          <w:sz w:val="20"/>
          <w:szCs w:val="20"/>
        </w:rPr>
        <w:t xml:space="preserve"> Davis S.J.M. 1985. A preliminary report of fauna from Hatula: a Natufian-Khiamian (PPNA) site near Latroun, Israel, in: Lechevallier, M., Ronen, A. (Eds.), Le site Natufian-Khiamien de Hatoula, pres de Latroun, Israel., Centré de Rechérché Français de Jerusalem, Jerusalem, pp. 71–118.</w:t>
      </w:r>
    </w:p>
    <w:p w:rsidR="00C77056" w:rsidRDefault="00C77056" w:rsidP="00C77056">
      <w:pPr>
        <w:bidi w:val="0"/>
        <w:spacing w:after="0" w:line="240" w:lineRule="auto"/>
        <w:ind w:left="163" w:hanging="163"/>
        <w:rPr>
          <w:rFonts w:asciiTheme="majorBidi" w:hAnsiTheme="majorBidi" w:cstheme="majorBidi"/>
          <w:noProof/>
          <w:sz w:val="20"/>
          <w:szCs w:val="20"/>
        </w:rPr>
      </w:pPr>
      <w:r>
        <w:rPr>
          <w:rFonts w:asciiTheme="majorBidi" w:hAnsiTheme="majorBidi" w:cstheme="majorBidi"/>
          <w:noProof/>
          <w:color w:val="FF0000"/>
          <w:sz w:val="24"/>
          <w:szCs w:val="24"/>
          <w:vertAlign w:val="superscript"/>
        </w:rPr>
        <w:t>3</w:t>
      </w:r>
      <w:r>
        <w:rPr>
          <w:rFonts w:asciiTheme="majorBidi" w:hAnsiTheme="majorBidi" w:cstheme="majorBidi"/>
          <w:noProof/>
          <w:sz w:val="20"/>
          <w:szCs w:val="20"/>
        </w:rPr>
        <w:t xml:space="preserve"> Lernau H., Lernau, O. 1994. The Fish Remains, in: Lechevallier, M., Ronen, A. (Eds.), Le Gisement de Hatoula en Judee occidentale, Israel., Association Plaeorient, Memoires et Travaux du Centre de Recherche Francais de Jerusalem, Paris, pp. 111–121.</w:t>
      </w:r>
    </w:p>
    <w:p w:rsidR="00C77056" w:rsidRDefault="00C77056" w:rsidP="00C77056">
      <w:pPr>
        <w:bidi w:val="0"/>
        <w:spacing w:after="0" w:line="240" w:lineRule="auto"/>
        <w:ind w:left="163" w:hanging="163"/>
        <w:rPr>
          <w:rFonts w:asciiTheme="majorBidi" w:hAnsiTheme="majorBidi" w:cstheme="majorBidi"/>
          <w:noProof/>
          <w:sz w:val="20"/>
          <w:szCs w:val="20"/>
        </w:rPr>
      </w:pPr>
      <w:r>
        <w:rPr>
          <w:rFonts w:asciiTheme="majorBidi" w:hAnsiTheme="majorBidi" w:cstheme="majorBidi"/>
          <w:noProof/>
          <w:color w:val="FF0000"/>
          <w:sz w:val="24"/>
          <w:szCs w:val="24"/>
          <w:vertAlign w:val="superscript"/>
        </w:rPr>
        <w:lastRenderedPageBreak/>
        <w:t>4</w:t>
      </w:r>
      <w:r>
        <w:rPr>
          <w:rFonts w:asciiTheme="majorBidi" w:hAnsiTheme="majorBidi" w:cstheme="majorBidi"/>
          <w:noProof/>
          <w:sz w:val="20"/>
          <w:szCs w:val="20"/>
        </w:rPr>
        <w:t xml:space="preserve"> Galili E., Lernau O., Zohar I. 2004. Fishing and coastal adaptations at 'Atlit-Yam- A submerged PNC fishing village off the Carmel Coast, Israel, Atiqot, 1–34.</w:t>
      </w:r>
    </w:p>
    <w:p w:rsidR="00C77056" w:rsidRDefault="00C77056" w:rsidP="00C77056">
      <w:pPr>
        <w:bidi w:val="0"/>
        <w:spacing w:after="0" w:line="240" w:lineRule="auto"/>
        <w:ind w:left="163" w:hanging="163"/>
        <w:rPr>
          <w:rFonts w:asciiTheme="majorBidi" w:hAnsiTheme="majorBidi" w:cstheme="majorBidi"/>
          <w:noProof/>
          <w:sz w:val="20"/>
          <w:szCs w:val="20"/>
        </w:rPr>
      </w:pPr>
      <w:r>
        <w:rPr>
          <w:rFonts w:asciiTheme="majorBidi" w:hAnsiTheme="majorBidi" w:cstheme="majorBidi"/>
          <w:noProof/>
          <w:color w:val="FF0000"/>
          <w:sz w:val="24"/>
          <w:szCs w:val="24"/>
          <w:vertAlign w:val="superscript"/>
        </w:rPr>
        <w:t>5</w:t>
      </w:r>
      <w:r>
        <w:rPr>
          <w:rFonts w:asciiTheme="majorBidi" w:hAnsiTheme="majorBidi" w:cstheme="majorBidi"/>
          <w:noProof/>
          <w:sz w:val="24"/>
          <w:szCs w:val="24"/>
        </w:rPr>
        <w:t xml:space="preserve"> </w:t>
      </w:r>
      <w:r>
        <w:rPr>
          <w:rFonts w:asciiTheme="majorBidi" w:hAnsiTheme="majorBidi" w:cstheme="majorBidi"/>
          <w:noProof/>
          <w:sz w:val="20"/>
          <w:szCs w:val="20"/>
        </w:rPr>
        <w:t>Lernau O. 2008. The fish bones, in: Garfinkel, Y., Dag, D. (Eds.), Neolithic Ashkelon, Qedem Monographs of the Institute of Aerchaeology, The Hebrew University, Jerusalem, pp. 263–268.</w:t>
      </w:r>
    </w:p>
    <w:p w:rsidR="00C77056" w:rsidRDefault="00C77056" w:rsidP="00C77056">
      <w:pPr>
        <w:bidi w:val="0"/>
        <w:spacing w:after="0" w:line="240" w:lineRule="auto"/>
        <w:ind w:left="163" w:hanging="163"/>
        <w:rPr>
          <w:rFonts w:asciiTheme="majorBidi" w:hAnsiTheme="majorBidi" w:cstheme="majorBidi"/>
          <w:noProof/>
          <w:sz w:val="20"/>
          <w:szCs w:val="20"/>
        </w:rPr>
      </w:pPr>
      <w:r>
        <w:rPr>
          <w:rFonts w:asciiTheme="majorBidi" w:hAnsiTheme="majorBidi" w:cstheme="majorBidi"/>
          <w:noProof/>
          <w:color w:val="FF0000"/>
          <w:sz w:val="24"/>
          <w:szCs w:val="24"/>
          <w:vertAlign w:val="superscript"/>
        </w:rPr>
        <w:t>6</w:t>
      </w:r>
      <w:r>
        <w:rPr>
          <w:rFonts w:asciiTheme="majorBidi" w:hAnsiTheme="majorBidi" w:cstheme="majorBidi"/>
          <w:noProof/>
          <w:sz w:val="20"/>
          <w:szCs w:val="20"/>
        </w:rPr>
        <w:t xml:space="preserve"> Garfinkel Y., Dag D., Horwitz L.K., Lernau O., Mienis H.K. 2002. Ziqim, A Pottery Neolithic site in the southern coastal plainof Israel-A final report, Mitekufat Ha'even, Journal of the Israel Prehistoric Society 32, 73–146.</w:t>
      </w:r>
    </w:p>
    <w:p w:rsidR="00C77056" w:rsidRDefault="00C77056" w:rsidP="00C77056">
      <w:pPr>
        <w:bidi w:val="0"/>
        <w:spacing w:after="0" w:line="240" w:lineRule="auto"/>
        <w:ind w:left="163" w:hanging="163"/>
        <w:rPr>
          <w:rFonts w:asciiTheme="majorBidi" w:hAnsiTheme="majorBidi" w:cstheme="majorBidi"/>
          <w:noProof/>
          <w:sz w:val="20"/>
          <w:szCs w:val="20"/>
        </w:rPr>
      </w:pPr>
      <w:r>
        <w:rPr>
          <w:rFonts w:asciiTheme="majorBidi" w:hAnsiTheme="majorBidi" w:cstheme="majorBidi"/>
          <w:noProof/>
          <w:color w:val="FF0000"/>
          <w:sz w:val="24"/>
          <w:szCs w:val="24"/>
          <w:vertAlign w:val="superscript"/>
        </w:rPr>
        <w:t>7</w:t>
      </w:r>
      <w:r>
        <w:rPr>
          <w:rFonts w:asciiTheme="majorBidi" w:hAnsiTheme="majorBidi" w:cstheme="majorBidi"/>
          <w:noProof/>
          <w:sz w:val="20"/>
          <w:szCs w:val="20"/>
        </w:rPr>
        <w:t xml:space="preserve"> Horwitz L.K., Lernau O., Galili E. 2006. Fauna from the submerged Pottery Neolithic sote of Newe yam, Northern israel, Journal of The Israel Prehistoric Society 36, 139-171.</w:t>
      </w:r>
    </w:p>
    <w:p w:rsidR="00C77056" w:rsidRDefault="00C77056" w:rsidP="00C77056">
      <w:pPr>
        <w:bidi w:val="0"/>
        <w:spacing w:after="0" w:line="240" w:lineRule="auto"/>
        <w:ind w:left="163" w:hanging="163"/>
        <w:rPr>
          <w:rFonts w:asciiTheme="majorBidi" w:hAnsiTheme="majorBidi" w:cstheme="majorBidi"/>
          <w:noProof/>
          <w:sz w:val="20"/>
          <w:szCs w:val="20"/>
        </w:rPr>
      </w:pPr>
      <w:r>
        <w:rPr>
          <w:rFonts w:asciiTheme="majorBidi" w:hAnsiTheme="majorBidi" w:cstheme="majorBidi"/>
          <w:noProof/>
          <w:color w:val="FF0000"/>
          <w:sz w:val="24"/>
          <w:szCs w:val="24"/>
          <w:vertAlign w:val="superscript"/>
        </w:rPr>
        <w:t>8</w:t>
      </w:r>
      <w:r>
        <w:rPr>
          <w:rFonts w:asciiTheme="majorBidi" w:hAnsiTheme="majorBidi" w:cstheme="majorBidi"/>
          <w:noProof/>
          <w:sz w:val="20"/>
          <w:szCs w:val="20"/>
        </w:rPr>
        <w:t xml:space="preserve"> Van den Brink E.C.M., et al., 2016. Late Chalcolithic settlement remains East of Namir Road., Journal of Israel Prehistoric Society 46, 20–121.</w:t>
      </w:r>
    </w:p>
    <w:p w:rsidR="00C77056" w:rsidRDefault="00C77056" w:rsidP="00C77056">
      <w:pPr>
        <w:bidi w:val="0"/>
        <w:spacing w:after="0" w:line="240" w:lineRule="auto"/>
        <w:ind w:left="163" w:hanging="163"/>
        <w:rPr>
          <w:rFonts w:asciiTheme="majorBidi" w:hAnsiTheme="majorBidi" w:cstheme="majorBidi"/>
          <w:noProof/>
          <w:sz w:val="20"/>
          <w:szCs w:val="20"/>
        </w:rPr>
      </w:pPr>
      <w:r>
        <w:rPr>
          <w:rFonts w:asciiTheme="majorBidi" w:hAnsiTheme="majorBidi" w:cstheme="majorBidi"/>
          <w:noProof/>
          <w:color w:val="FF0000"/>
          <w:sz w:val="24"/>
          <w:szCs w:val="24"/>
          <w:vertAlign w:val="superscript"/>
        </w:rPr>
        <w:t>9</w:t>
      </w:r>
      <w:r>
        <w:rPr>
          <w:rFonts w:asciiTheme="majorBidi" w:hAnsiTheme="majorBidi" w:cstheme="majorBidi"/>
          <w:noProof/>
          <w:sz w:val="20"/>
          <w:szCs w:val="20"/>
        </w:rPr>
        <w:t xml:space="preserve"> Lernau O. 2004. Fish remains from Early Bronze Age Ashqelon, Afridar, Atiqot 45, 299–303.</w:t>
      </w:r>
    </w:p>
    <w:p w:rsidR="00C77056" w:rsidRDefault="00C77056" w:rsidP="00C77056">
      <w:pPr>
        <w:bidi w:val="0"/>
        <w:spacing w:after="0" w:line="240" w:lineRule="auto"/>
        <w:ind w:left="163" w:hanging="163"/>
        <w:rPr>
          <w:rFonts w:asciiTheme="majorBidi" w:hAnsiTheme="majorBidi" w:cstheme="majorBidi"/>
          <w:noProof/>
          <w:sz w:val="20"/>
          <w:szCs w:val="20"/>
        </w:rPr>
      </w:pPr>
      <w:r>
        <w:rPr>
          <w:rFonts w:asciiTheme="majorBidi" w:hAnsiTheme="majorBidi" w:cstheme="majorBidi"/>
          <w:noProof/>
          <w:color w:val="FF0000"/>
          <w:sz w:val="24"/>
          <w:szCs w:val="24"/>
          <w:vertAlign w:val="superscript"/>
        </w:rPr>
        <w:t>10</w:t>
      </w:r>
      <w:r>
        <w:rPr>
          <w:rFonts w:asciiTheme="majorBidi" w:hAnsiTheme="majorBidi" w:cstheme="majorBidi"/>
          <w:noProof/>
          <w:sz w:val="20"/>
          <w:szCs w:val="20"/>
        </w:rPr>
        <w:t xml:space="preserve"> Horwitz L.K. 2003. Fauna from Tel Qashish, in: Ben-Tor, A., Bonfil, R., Zuckerman, S. (Eds.), Tel Qashish: A Village in The Jezreel Valley. Final Report of The Archaeological Excavations (1978-1987), Qedem Reports, The Institute of Archaeology, the Hebrew University of Jerusalem, Jerusalem, pp. 427–443.</w:t>
      </w:r>
    </w:p>
    <w:p w:rsidR="00C77056" w:rsidRDefault="00C77056" w:rsidP="00C77056">
      <w:pPr>
        <w:bidi w:val="0"/>
        <w:spacing w:after="0" w:line="240" w:lineRule="auto"/>
        <w:ind w:left="163" w:hanging="163"/>
        <w:rPr>
          <w:rFonts w:asciiTheme="majorBidi" w:hAnsiTheme="majorBidi" w:cstheme="majorBidi"/>
          <w:noProof/>
          <w:sz w:val="20"/>
          <w:szCs w:val="20"/>
        </w:rPr>
      </w:pPr>
      <w:r>
        <w:rPr>
          <w:rFonts w:asciiTheme="majorBidi" w:hAnsiTheme="majorBidi" w:cstheme="majorBidi"/>
          <w:noProof/>
          <w:color w:val="FF0000"/>
          <w:sz w:val="24"/>
          <w:szCs w:val="24"/>
          <w:vertAlign w:val="superscript"/>
        </w:rPr>
        <w:t>11</w:t>
      </w:r>
      <w:r>
        <w:rPr>
          <w:rFonts w:asciiTheme="majorBidi" w:hAnsiTheme="majorBidi" w:cstheme="majorBidi"/>
          <w:noProof/>
          <w:sz w:val="20"/>
          <w:szCs w:val="20"/>
        </w:rPr>
        <w:t xml:space="preserve"> Lernau H., Lernau O., 1992. Fish Remains, in: De Groot, A., Ariel, D.T. (Eds.), Excavations at the city of David 1978-1985: Final report.Vol. III., The Institute of Archaeology, The Hebrew University, Jerusalem., Jerusalem, pp. 131–148.</w:t>
      </w:r>
    </w:p>
    <w:p w:rsidR="00C77056" w:rsidRDefault="00C77056" w:rsidP="00C77056">
      <w:pPr>
        <w:bidi w:val="0"/>
        <w:spacing w:after="0" w:line="240" w:lineRule="auto"/>
        <w:ind w:left="163" w:hanging="163"/>
        <w:rPr>
          <w:rFonts w:asciiTheme="majorBidi" w:hAnsiTheme="majorBidi" w:cstheme="majorBidi"/>
          <w:noProof/>
          <w:sz w:val="20"/>
          <w:szCs w:val="20"/>
        </w:rPr>
      </w:pPr>
      <w:r>
        <w:rPr>
          <w:rFonts w:asciiTheme="majorBidi" w:hAnsiTheme="majorBidi" w:cstheme="majorBidi"/>
          <w:noProof/>
          <w:color w:val="FF0000"/>
          <w:sz w:val="24"/>
          <w:szCs w:val="24"/>
          <w:vertAlign w:val="superscript"/>
        </w:rPr>
        <w:t>12</w:t>
      </w:r>
      <w:r>
        <w:rPr>
          <w:rFonts w:asciiTheme="majorBidi" w:hAnsiTheme="majorBidi" w:cstheme="majorBidi"/>
          <w:noProof/>
          <w:sz w:val="20"/>
          <w:szCs w:val="20"/>
        </w:rPr>
        <w:t xml:space="preserve"> Lernau O., Golani D. 2004. Section B: The osteological remains (aquatic), in: U., U. (Ed.), The Renewed Archaeological excavations at Lachish (1973-1994), Emery and Claire Yass Publications in Archaeology, Tel Aviv, pp. 2456–2489.</w:t>
      </w:r>
    </w:p>
    <w:p w:rsidR="00C77056" w:rsidRDefault="00C77056" w:rsidP="00C77056">
      <w:pPr>
        <w:bidi w:val="0"/>
        <w:spacing w:after="0" w:line="240" w:lineRule="auto"/>
        <w:ind w:left="163" w:hanging="163"/>
        <w:rPr>
          <w:rFonts w:asciiTheme="majorBidi" w:hAnsiTheme="majorBidi" w:cstheme="majorBidi"/>
          <w:noProof/>
          <w:sz w:val="20"/>
          <w:szCs w:val="20"/>
        </w:rPr>
      </w:pPr>
      <w:r>
        <w:rPr>
          <w:rFonts w:asciiTheme="majorBidi" w:hAnsiTheme="majorBidi" w:cstheme="majorBidi"/>
          <w:noProof/>
          <w:color w:val="FF0000"/>
          <w:sz w:val="24"/>
          <w:szCs w:val="24"/>
          <w:vertAlign w:val="superscript"/>
        </w:rPr>
        <w:t>13</w:t>
      </w:r>
      <w:r>
        <w:rPr>
          <w:rFonts w:asciiTheme="majorBidi" w:hAnsiTheme="majorBidi" w:cstheme="majorBidi"/>
          <w:noProof/>
          <w:sz w:val="20"/>
          <w:szCs w:val="20"/>
        </w:rPr>
        <w:t xml:space="preserve"> Van Neer W., Zohar I., Lernau O. 2005. The emergence of fishing communities in the eastern Mediterranean region: A survey of evidence from pre- and protohistoric periods, Paléorient 31, 131–157.</w:t>
      </w:r>
    </w:p>
    <w:p w:rsidR="00C77056" w:rsidRDefault="00C77056" w:rsidP="00C77056">
      <w:pPr>
        <w:bidi w:val="0"/>
        <w:spacing w:after="0" w:line="240" w:lineRule="auto"/>
        <w:ind w:left="163" w:hanging="163"/>
        <w:rPr>
          <w:rFonts w:asciiTheme="majorBidi" w:hAnsiTheme="majorBidi" w:cstheme="majorBidi"/>
          <w:noProof/>
          <w:sz w:val="20"/>
          <w:szCs w:val="20"/>
        </w:rPr>
      </w:pPr>
      <w:r>
        <w:rPr>
          <w:rFonts w:asciiTheme="majorBidi" w:hAnsiTheme="majorBidi" w:cstheme="majorBidi"/>
          <w:noProof/>
          <w:color w:val="FF0000"/>
          <w:sz w:val="24"/>
          <w:szCs w:val="24"/>
          <w:vertAlign w:val="superscript"/>
        </w:rPr>
        <w:t>14</w:t>
      </w:r>
      <w:r>
        <w:rPr>
          <w:rFonts w:asciiTheme="majorBidi" w:hAnsiTheme="majorBidi" w:cstheme="majorBidi"/>
          <w:noProof/>
          <w:sz w:val="20"/>
          <w:szCs w:val="20"/>
        </w:rPr>
        <w:t xml:space="preserve"> Bartosiewicz L., Zohar I., Lisk E. in press. Non-Mammalian Vertebrate Remains, in: Gilboa, A., Sharon, I., Zorn, J.R. (Eds.), Excavations at Dor, Final Report. Volume II. Area G:  The Late Bronze and Iron Ages, Qedem Reports, Hebrew University, Jerusalem, pp. 1293–1316.</w:t>
      </w:r>
    </w:p>
    <w:p w:rsidR="00C77056" w:rsidRDefault="00C77056" w:rsidP="00C77056">
      <w:pPr>
        <w:bidi w:val="0"/>
        <w:spacing w:after="0" w:line="240" w:lineRule="auto"/>
        <w:ind w:left="163" w:hanging="163"/>
        <w:rPr>
          <w:rFonts w:asciiTheme="majorBidi" w:hAnsiTheme="majorBidi" w:cstheme="majorBidi"/>
          <w:noProof/>
          <w:sz w:val="20"/>
          <w:szCs w:val="20"/>
        </w:rPr>
      </w:pPr>
      <w:r>
        <w:rPr>
          <w:rFonts w:asciiTheme="majorBidi" w:hAnsiTheme="majorBidi" w:cstheme="majorBidi"/>
          <w:noProof/>
          <w:color w:val="FF0000"/>
          <w:sz w:val="24"/>
          <w:szCs w:val="24"/>
          <w:vertAlign w:val="superscript"/>
        </w:rPr>
        <w:t>15</w:t>
      </w:r>
      <w:r>
        <w:rPr>
          <w:rFonts w:asciiTheme="majorBidi" w:hAnsiTheme="majorBidi" w:cstheme="majorBidi"/>
          <w:noProof/>
          <w:sz w:val="20"/>
          <w:szCs w:val="20"/>
        </w:rPr>
        <w:t xml:space="preserve"> Lernau O. 2000. Fish remains at Tel Harassim, in: Givon, S. (Ed.), The Sixth Season of Excavation at Tel Harassim (Nahel Barkai) 2000, Bar-Ilan University, Tel-Aviv University, pp. 4–13.</w:t>
      </w:r>
    </w:p>
    <w:p w:rsidR="00C77056" w:rsidRDefault="00C77056" w:rsidP="00C77056">
      <w:pPr>
        <w:bidi w:val="0"/>
        <w:spacing w:after="0" w:line="240" w:lineRule="auto"/>
        <w:ind w:left="163" w:hanging="163"/>
        <w:rPr>
          <w:rFonts w:asciiTheme="majorBidi" w:hAnsiTheme="majorBidi" w:cstheme="majorBidi"/>
          <w:noProof/>
          <w:sz w:val="20"/>
          <w:szCs w:val="20"/>
        </w:rPr>
      </w:pPr>
      <w:r>
        <w:rPr>
          <w:rFonts w:asciiTheme="majorBidi" w:hAnsiTheme="majorBidi" w:cstheme="majorBidi"/>
          <w:noProof/>
          <w:color w:val="FF0000"/>
          <w:sz w:val="24"/>
          <w:szCs w:val="24"/>
          <w:vertAlign w:val="superscript"/>
        </w:rPr>
        <w:t>16</w:t>
      </w:r>
      <w:r>
        <w:rPr>
          <w:rFonts w:asciiTheme="majorBidi" w:hAnsiTheme="majorBidi" w:cstheme="majorBidi"/>
          <w:noProof/>
          <w:sz w:val="20"/>
          <w:szCs w:val="20"/>
        </w:rPr>
        <w:t xml:space="preserve"> Lernau H.,1988. Fish Remains from two smelting camps and the Timna temple, in: Rothenberg, B. (Ed.), The Egyptian Minning temple at Timna., London, pp. 241–246.</w:t>
      </w:r>
    </w:p>
    <w:p w:rsidR="00C77056" w:rsidRDefault="00C77056" w:rsidP="00C77056">
      <w:pPr>
        <w:bidi w:val="0"/>
        <w:spacing w:after="0" w:line="240" w:lineRule="auto"/>
        <w:ind w:left="163" w:hanging="163"/>
        <w:rPr>
          <w:rFonts w:asciiTheme="majorBidi" w:hAnsiTheme="majorBidi" w:cstheme="majorBidi"/>
          <w:noProof/>
          <w:sz w:val="20"/>
          <w:szCs w:val="20"/>
        </w:rPr>
      </w:pPr>
      <w:r>
        <w:rPr>
          <w:rFonts w:asciiTheme="majorBidi" w:hAnsiTheme="majorBidi" w:cstheme="majorBidi"/>
          <w:noProof/>
          <w:color w:val="FF0000"/>
          <w:sz w:val="24"/>
          <w:szCs w:val="24"/>
          <w:vertAlign w:val="superscript"/>
        </w:rPr>
        <w:t>17</w:t>
      </w:r>
      <w:r>
        <w:rPr>
          <w:rFonts w:asciiTheme="majorBidi" w:hAnsiTheme="majorBidi" w:cstheme="majorBidi"/>
          <w:noProof/>
          <w:sz w:val="20"/>
          <w:szCs w:val="20"/>
        </w:rPr>
        <w:t xml:space="preserve"> Van Neer, W. et al., 2004. Fish remains from archaeological sites as indicators of former trade connections in the Eastern Mediterranean, Paléorient 30, 101–148.</w:t>
      </w:r>
    </w:p>
    <w:p w:rsidR="00C77056" w:rsidRDefault="00C77056" w:rsidP="00C77056">
      <w:pPr>
        <w:bidi w:val="0"/>
        <w:spacing w:after="0" w:line="240" w:lineRule="auto"/>
        <w:ind w:left="163" w:hanging="163"/>
        <w:rPr>
          <w:rFonts w:asciiTheme="majorBidi" w:hAnsiTheme="majorBidi" w:cstheme="majorBidi"/>
          <w:noProof/>
          <w:sz w:val="20"/>
          <w:szCs w:val="20"/>
        </w:rPr>
      </w:pPr>
      <w:r>
        <w:rPr>
          <w:rFonts w:asciiTheme="majorBidi" w:hAnsiTheme="majorBidi" w:cstheme="majorBidi"/>
          <w:noProof/>
          <w:color w:val="FF0000"/>
          <w:sz w:val="20"/>
          <w:szCs w:val="20"/>
          <w:vertAlign w:val="superscript"/>
        </w:rPr>
        <w:t>18</w:t>
      </w:r>
      <w:r>
        <w:rPr>
          <w:rFonts w:asciiTheme="majorBidi" w:hAnsiTheme="majorBidi" w:cstheme="majorBidi"/>
          <w:noProof/>
          <w:sz w:val="20"/>
          <w:szCs w:val="20"/>
        </w:rPr>
        <w:t xml:space="preserve"> Lernau O. 2009. Fish Remains, in: Gadot, Y., Yadin, E. (Eds.), Aphek-Anthpatris II, Monograph Series Of The Sonia And Marco Nadler Institute Of Archaeology, Tel Aviv, Israel, pp. 569–574.</w:t>
      </w:r>
    </w:p>
    <w:p w:rsidR="00C77056" w:rsidRDefault="00C77056" w:rsidP="00C77056">
      <w:pPr>
        <w:bidi w:val="0"/>
        <w:spacing w:after="0" w:line="240" w:lineRule="auto"/>
        <w:ind w:left="163" w:hanging="163"/>
        <w:rPr>
          <w:rFonts w:asciiTheme="majorBidi" w:hAnsiTheme="majorBidi" w:cstheme="majorBidi"/>
          <w:noProof/>
          <w:sz w:val="20"/>
          <w:szCs w:val="20"/>
        </w:rPr>
      </w:pPr>
      <w:r>
        <w:rPr>
          <w:rFonts w:asciiTheme="majorBidi" w:hAnsiTheme="majorBidi" w:cstheme="majorBidi"/>
          <w:noProof/>
          <w:color w:val="FF0000"/>
          <w:sz w:val="24"/>
          <w:szCs w:val="24"/>
          <w:vertAlign w:val="superscript"/>
        </w:rPr>
        <w:t>19</w:t>
      </w:r>
      <w:r>
        <w:rPr>
          <w:rFonts w:asciiTheme="majorBidi" w:hAnsiTheme="majorBidi" w:cstheme="majorBidi"/>
          <w:noProof/>
          <w:sz w:val="20"/>
          <w:szCs w:val="20"/>
        </w:rPr>
        <w:t xml:space="preserve"> Horwitz L.K., Bar Giora N., Mienis H.K., Lernau O. 2005. Faunal and malacoogical remains from the Middle Bronze. Late Bronze and Iron Age levels at Tel Yoqne'am, in: Ben-Tor, A., D., B.-A., Livneh, A. (Eds.), Yone'am II: The Middle and Late Bronze Ages. Final report of the Archaeological Excavations (1977-1988), Qedem Reports, Jerusalem, pp. 395–431.</w:t>
      </w:r>
    </w:p>
    <w:p w:rsidR="00C77056" w:rsidRDefault="00C77056" w:rsidP="00C77056">
      <w:pPr>
        <w:bidi w:val="0"/>
        <w:spacing w:after="0" w:line="240" w:lineRule="auto"/>
        <w:ind w:left="163" w:hanging="163"/>
        <w:rPr>
          <w:rFonts w:asciiTheme="majorBidi" w:hAnsiTheme="majorBidi" w:cstheme="majorBidi"/>
          <w:noProof/>
          <w:sz w:val="20"/>
          <w:szCs w:val="20"/>
        </w:rPr>
      </w:pPr>
      <w:r>
        <w:rPr>
          <w:rFonts w:asciiTheme="majorBidi" w:hAnsiTheme="majorBidi" w:cstheme="majorBidi"/>
          <w:noProof/>
          <w:color w:val="FF0000"/>
          <w:sz w:val="24"/>
          <w:szCs w:val="24"/>
          <w:vertAlign w:val="superscript"/>
        </w:rPr>
        <w:t>20</w:t>
      </w:r>
      <w:r>
        <w:rPr>
          <w:rFonts w:asciiTheme="majorBidi" w:hAnsiTheme="majorBidi" w:cstheme="majorBidi"/>
          <w:noProof/>
          <w:sz w:val="20"/>
          <w:szCs w:val="20"/>
        </w:rPr>
        <w:t xml:space="preserve"> Raban-Gerstel N., Bar-Oz G., Zohar I., Sharon I., Gilboa A. 2008. Early Iron Age Dor (Israel): A faunal perspective, Bulletin of The American School of oriental Research 349, 25–59.</w:t>
      </w:r>
    </w:p>
    <w:p w:rsidR="00C77056" w:rsidRDefault="00C77056" w:rsidP="00C77056">
      <w:pPr>
        <w:bidi w:val="0"/>
        <w:spacing w:after="0" w:line="240" w:lineRule="auto"/>
        <w:ind w:left="163" w:hanging="163"/>
        <w:rPr>
          <w:rFonts w:asciiTheme="majorBidi" w:hAnsiTheme="majorBidi" w:cstheme="majorBidi"/>
          <w:noProof/>
          <w:sz w:val="20"/>
          <w:szCs w:val="20"/>
        </w:rPr>
      </w:pPr>
      <w:r>
        <w:rPr>
          <w:rFonts w:asciiTheme="majorBidi" w:hAnsiTheme="majorBidi" w:cstheme="majorBidi"/>
          <w:noProof/>
          <w:color w:val="FF0000"/>
          <w:sz w:val="24"/>
          <w:szCs w:val="24"/>
          <w:vertAlign w:val="superscript"/>
        </w:rPr>
        <w:t>21</w:t>
      </w:r>
      <w:r>
        <w:rPr>
          <w:rFonts w:asciiTheme="majorBidi" w:hAnsiTheme="majorBidi" w:cstheme="majorBidi"/>
          <w:noProof/>
          <w:sz w:val="20"/>
          <w:szCs w:val="20"/>
        </w:rPr>
        <w:t xml:space="preserve"> Lernau O. 2011. Fish remains from </w:t>
      </w:r>
      <w:r>
        <w:rPr>
          <w:rFonts w:asciiTheme="majorBidi" w:hAnsiTheme="majorBidi" w:cstheme="majorBidi"/>
          <w:i/>
          <w:noProof/>
          <w:sz w:val="20"/>
          <w:szCs w:val="20"/>
        </w:rPr>
        <w:t>el</w:t>
      </w:r>
      <w:r>
        <w:rPr>
          <w:rFonts w:asciiTheme="majorBidi" w:hAnsiTheme="majorBidi" w:cstheme="majorBidi"/>
          <w:noProof/>
          <w:sz w:val="20"/>
          <w:szCs w:val="20"/>
        </w:rPr>
        <w:t>-Ahwat, in: Zertal, A. (Ed.), El-Ahwat: A Fortified Site from the Early Iron Age Near Nahal 'Iron, Israel. Excavations 1993-2000, Brill, Leiden, pp. 362–368.</w:t>
      </w:r>
    </w:p>
    <w:p w:rsidR="00C77056" w:rsidRDefault="00C77056" w:rsidP="00C77056">
      <w:pPr>
        <w:bidi w:val="0"/>
        <w:spacing w:after="0" w:line="240" w:lineRule="auto"/>
        <w:ind w:left="163" w:hanging="163"/>
        <w:rPr>
          <w:rFonts w:asciiTheme="majorBidi" w:hAnsiTheme="majorBidi" w:cstheme="majorBidi"/>
          <w:noProof/>
          <w:sz w:val="20"/>
          <w:szCs w:val="20"/>
        </w:rPr>
      </w:pPr>
      <w:r>
        <w:rPr>
          <w:rFonts w:asciiTheme="majorBidi" w:hAnsiTheme="majorBidi" w:cstheme="majorBidi"/>
          <w:noProof/>
          <w:color w:val="FF0000"/>
          <w:sz w:val="24"/>
          <w:szCs w:val="24"/>
          <w:vertAlign w:val="superscript"/>
        </w:rPr>
        <w:t xml:space="preserve">22 </w:t>
      </w:r>
      <w:r>
        <w:rPr>
          <w:rFonts w:asciiTheme="majorBidi" w:hAnsiTheme="majorBidi" w:cstheme="majorBidi"/>
          <w:noProof/>
          <w:sz w:val="20"/>
          <w:szCs w:val="20"/>
        </w:rPr>
        <w:t>Lernau O. 2009. Fish Remains, in: Gadot, Y., Yadin, E. (Eds.), Aphek-Anthpatris II, Monograph Series Of The Sonia And Marco Nadler Institute Of Archaeology, Tel Aviv, Israel, pp. 569–574.</w:t>
      </w:r>
    </w:p>
    <w:p w:rsidR="00C77056" w:rsidRDefault="00C77056" w:rsidP="00C77056">
      <w:pPr>
        <w:bidi w:val="0"/>
        <w:spacing w:after="0" w:line="240" w:lineRule="auto"/>
        <w:ind w:left="163" w:hanging="163"/>
        <w:rPr>
          <w:rFonts w:asciiTheme="majorBidi" w:hAnsiTheme="majorBidi" w:cstheme="majorBidi"/>
          <w:noProof/>
          <w:sz w:val="20"/>
          <w:szCs w:val="20"/>
        </w:rPr>
      </w:pPr>
      <w:r>
        <w:rPr>
          <w:rFonts w:asciiTheme="majorBidi" w:hAnsiTheme="majorBidi" w:cstheme="majorBidi"/>
          <w:noProof/>
          <w:color w:val="FF0000"/>
          <w:sz w:val="24"/>
          <w:szCs w:val="24"/>
          <w:vertAlign w:val="superscript"/>
        </w:rPr>
        <w:t xml:space="preserve">23 </w:t>
      </w:r>
      <w:r>
        <w:rPr>
          <w:rFonts w:asciiTheme="majorBidi" w:hAnsiTheme="majorBidi" w:cstheme="majorBidi"/>
          <w:noProof/>
          <w:sz w:val="20"/>
          <w:szCs w:val="20"/>
        </w:rPr>
        <w:t>Lernau O. 2000. Fish remains at Tel Harassim, in: Givon, S. (Ed.), The Sixth Season of Excavation at Tel Harassim (Nahel Barkai) 2000, Bar-Ilan University, Tel-Aviv University, pp. 4–13.</w:t>
      </w:r>
    </w:p>
    <w:p w:rsidR="00C77056" w:rsidRDefault="00C77056" w:rsidP="00C77056">
      <w:pPr>
        <w:bidi w:val="0"/>
        <w:spacing w:after="0" w:line="240" w:lineRule="auto"/>
        <w:ind w:left="163" w:hanging="163"/>
        <w:rPr>
          <w:rFonts w:asciiTheme="majorBidi" w:hAnsiTheme="majorBidi" w:cstheme="majorBidi"/>
          <w:noProof/>
          <w:sz w:val="20"/>
          <w:szCs w:val="20"/>
        </w:rPr>
      </w:pPr>
      <w:r>
        <w:rPr>
          <w:rFonts w:asciiTheme="majorBidi" w:hAnsiTheme="majorBidi" w:cstheme="majorBidi"/>
          <w:noProof/>
          <w:color w:val="FF0000"/>
          <w:sz w:val="24"/>
          <w:szCs w:val="24"/>
          <w:vertAlign w:val="superscript"/>
        </w:rPr>
        <w:t xml:space="preserve">24 </w:t>
      </w:r>
      <w:r>
        <w:rPr>
          <w:rFonts w:asciiTheme="majorBidi" w:hAnsiTheme="majorBidi" w:cstheme="majorBidi"/>
          <w:noProof/>
          <w:sz w:val="20"/>
          <w:szCs w:val="20"/>
        </w:rPr>
        <w:t>Reich R., Shukron E., Lernau O. 2008. Recent discoveries in the City of david, Jerusalem, Israel Exploration Journal 57, 153–169.</w:t>
      </w:r>
    </w:p>
    <w:p w:rsidR="00C77056" w:rsidRDefault="00C77056" w:rsidP="00C77056">
      <w:pPr>
        <w:bidi w:val="0"/>
        <w:spacing w:after="0" w:line="240" w:lineRule="auto"/>
        <w:ind w:left="163" w:hanging="163"/>
        <w:rPr>
          <w:rFonts w:asciiTheme="majorBidi" w:hAnsiTheme="majorBidi" w:cstheme="majorBidi"/>
          <w:noProof/>
          <w:sz w:val="20"/>
          <w:szCs w:val="20"/>
        </w:rPr>
      </w:pPr>
      <w:r>
        <w:rPr>
          <w:rFonts w:asciiTheme="majorBidi" w:hAnsiTheme="majorBidi" w:cstheme="majorBidi"/>
          <w:noProof/>
          <w:color w:val="FF0000"/>
          <w:sz w:val="24"/>
          <w:szCs w:val="24"/>
          <w:vertAlign w:val="superscript"/>
        </w:rPr>
        <w:t xml:space="preserve">25 </w:t>
      </w:r>
      <w:r>
        <w:rPr>
          <w:rFonts w:asciiTheme="majorBidi" w:hAnsiTheme="majorBidi" w:cstheme="majorBidi"/>
          <w:noProof/>
          <w:sz w:val="20"/>
          <w:szCs w:val="20"/>
        </w:rPr>
        <w:t xml:space="preserve">Lernau H., Lernau O. 1989. Fish bone remains, in: Mazar, B., Mazar, E. (Eds.), Excavation in the south of the temple mount: The Ophel of the Biblical Jerusalem., Qedem, Jerusalem, pp. 155–161. </w:t>
      </w:r>
    </w:p>
    <w:p w:rsidR="00C77056" w:rsidRDefault="00C77056" w:rsidP="00C77056">
      <w:pPr>
        <w:bidi w:val="0"/>
        <w:spacing w:after="0" w:line="240" w:lineRule="auto"/>
        <w:ind w:left="163" w:hanging="163"/>
        <w:rPr>
          <w:rFonts w:asciiTheme="majorBidi" w:hAnsiTheme="majorBidi" w:cstheme="majorBidi"/>
          <w:noProof/>
          <w:sz w:val="20"/>
          <w:szCs w:val="20"/>
        </w:rPr>
      </w:pPr>
      <w:r>
        <w:rPr>
          <w:rFonts w:asciiTheme="majorBidi" w:hAnsiTheme="majorBidi" w:cstheme="majorBidi"/>
          <w:noProof/>
          <w:color w:val="FF0000"/>
          <w:sz w:val="24"/>
          <w:szCs w:val="24"/>
          <w:vertAlign w:val="superscript"/>
        </w:rPr>
        <w:lastRenderedPageBreak/>
        <w:t xml:space="preserve">26 </w:t>
      </w:r>
      <w:r>
        <w:rPr>
          <w:rFonts w:asciiTheme="majorBidi" w:hAnsiTheme="majorBidi" w:cstheme="majorBidi"/>
          <w:noProof/>
          <w:sz w:val="20"/>
          <w:szCs w:val="20"/>
        </w:rPr>
        <w:t>Lernau O. 2015. Fish Bones from a Cesspit adjacent to Herod’s Circus, in: Porath, Y., Bijovsky, G., Cotton, H.M., Eck, W., Finkielsztejn, G., Gendelman, P., Gersht, R., Gorin-Rosen, Y., Gur, K., Katsnelson, N. (Eds.), Caesarea Maritima I: Herod’s circus and related buildings Part 2: The finds Israel Antiquities Authority, Jerusalem, pp. 203–216.</w:t>
      </w:r>
    </w:p>
    <w:p w:rsidR="00C77056" w:rsidRDefault="00C77056" w:rsidP="00C77056">
      <w:pPr>
        <w:bidi w:val="0"/>
        <w:spacing w:after="0" w:line="240" w:lineRule="auto"/>
        <w:ind w:left="163" w:hanging="163"/>
        <w:rPr>
          <w:noProof/>
        </w:rPr>
      </w:pPr>
      <w:r>
        <w:rPr>
          <w:rFonts w:asciiTheme="majorBidi" w:hAnsiTheme="majorBidi" w:cstheme="majorBidi"/>
          <w:noProof/>
          <w:color w:val="FF0000"/>
          <w:sz w:val="24"/>
          <w:szCs w:val="24"/>
          <w:vertAlign w:val="superscript"/>
        </w:rPr>
        <w:t xml:space="preserve">27 </w:t>
      </w:r>
      <w:r>
        <w:rPr>
          <w:rFonts w:asciiTheme="majorBidi" w:hAnsiTheme="majorBidi" w:cstheme="majorBidi"/>
          <w:noProof/>
          <w:sz w:val="20"/>
          <w:szCs w:val="20"/>
        </w:rPr>
        <w:t>Lernau O. 2005. Fish remains from 'Ein Gedi, Atiqot 49, 49–56</w:t>
      </w:r>
      <w:r>
        <w:rPr>
          <w:noProof/>
        </w:rPr>
        <w:t>.</w:t>
      </w:r>
    </w:p>
    <w:p w:rsidR="00C77056" w:rsidRDefault="00C77056" w:rsidP="00C77056">
      <w:pPr>
        <w:bidi w:val="0"/>
        <w:spacing w:after="0" w:line="240" w:lineRule="auto"/>
        <w:ind w:left="163" w:hanging="163"/>
        <w:rPr>
          <w:rFonts w:asciiTheme="majorBidi" w:hAnsiTheme="majorBidi" w:cstheme="majorBidi"/>
          <w:noProof/>
          <w:sz w:val="20"/>
          <w:szCs w:val="20"/>
        </w:rPr>
      </w:pPr>
      <w:r>
        <w:rPr>
          <w:rFonts w:asciiTheme="majorBidi" w:hAnsiTheme="majorBidi" w:cstheme="majorBidi"/>
          <w:noProof/>
          <w:color w:val="FF0000"/>
          <w:sz w:val="24"/>
          <w:szCs w:val="24"/>
          <w:vertAlign w:val="superscript"/>
        </w:rPr>
        <w:t xml:space="preserve">28 </w:t>
      </w:r>
      <w:r>
        <w:rPr>
          <w:rFonts w:asciiTheme="majorBidi" w:hAnsiTheme="majorBidi" w:cstheme="majorBidi"/>
          <w:noProof/>
          <w:sz w:val="20"/>
          <w:szCs w:val="20"/>
        </w:rPr>
        <w:t>Lernau O. 2000. Fish remains at Tel Harassim, in: Givon, S. (Ed.), The Sixth Season of Excavation at Tel Harassim (Nahel Barkai) 2000, Bar-Ilan University, Tel-Aviv University, pp. 4–13.</w:t>
      </w:r>
    </w:p>
    <w:p w:rsidR="00C77056" w:rsidRPr="000F0FAF" w:rsidRDefault="00C77056" w:rsidP="00C77056">
      <w:pPr>
        <w:bidi w:val="0"/>
        <w:spacing w:after="0" w:line="240" w:lineRule="auto"/>
        <w:ind w:left="163" w:hanging="163"/>
        <w:rPr>
          <w:rFonts w:asciiTheme="majorBidi" w:hAnsiTheme="majorBidi" w:cstheme="majorBidi"/>
          <w:sz w:val="20"/>
          <w:szCs w:val="20"/>
          <w:shd w:val="clear" w:color="auto" w:fill="FFFFFF"/>
        </w:rPr>
      </w:pPr>
      <w:r>
        <w:rPr>
          <w:rFonts w:asciiTheme="majorBidi" w:hAnsiTheme="majorBidi" w:cstheme="majorBidi"/>
          <w:noProof/>
          <w:color w:val="FF0000"/>
          <w:sz w:val="24"/>
          <w:szCs w:val="24"/>
          <w:vertAlign w:val="superscript"/>
        </w:rPr>
        <w:t xml:space="preserve">29 </w:t>
      </w:r>
      <w:r>
        <w:rPr>
          <w:rFonts w:asciiTheme="majorBidi" w:hAnsiTheme="majorBidi" w:cstheme="majorBidi"/>
          <w:noProof/>
          <w:sz w:val="20"/>
          <w:szCs w:val="20"/>
        </w:rPr>
        <w:t>Lernau O. 1995. The fish remains of Upper Zohar, in: Harper, R.P. (Ed.), Upper Zohar. An Early Buzantine Fort in Palestina Tertia. Final Report of Excavations in 1985-1986, Oxford University Press, Oxford, UK, pp. 99–161.</w:t>
      </w:r>
    </w:p>
    <w:p w:rsidR="00C77056" w:rsidRDefault="00C77056" w:rsidP="00C77056">
      <w:pPr>
        <w:bidi w:val="0"/>
        <w:spacing w:after="0" w:line="240" w:lineRule="auto"/>
        <w:ind w:left="163" w:hanging="163"/>
        <w:rPr>
          <w:rFonts w:asciiTheme="majorBidi" w:hAnsiTheme="majorBidi" w:cstheme="majorBidi"/>
          <w:sz w:val="20"/>
          <w:szCs w:val="20"/>
          <w:shd w:val="clear" w:color="auto" w:fill="FFFFFF"/>
        </w:rPr>
      </w:pPr>
    </w:p>
    <w:sectPr w:rsidR="00C7705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Dauphin">
    <w:altName w:val="Times New Roman"/>
    <w:charset w:val="00"/>
    <w:family w:val="roman"/>
    <w:pitch w:val="variable"/>
    <w:sig w:usb0="00000003" w:usb1="00000000" w:usb2="00000000" w:usb3="00000000" w:csb0="00000001" w:csb1="00000000"/>
  </w:font>
  <w:font w:name="FrankRuehl">
    <w:panose1 w:val="020E0503060101010101"/>
    <w:charset w:val="00"/>
    <w:family w:val="swiss"/>
    <w:pitch w:val="variable"/>
    <w:sig w:usb0="00000803" w:usb1="00000000" w:usb2="00000000" w:usb3="00000000" w:csb0="00000021" w:csb1="00000000"/>
  </w:font>
  <w:font w:name="AdvOT7fb33346.I">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GungsuhChe">
    <w:charset w:val="81"/>
    <w:family w:val="modern"/>
    <w:pitch w:val="fixed"/>
    <w:sig w:usb0="B00002AF" w:usb1="69D77CFB" w:usb2="00000030" w:usb3="00000000" w:csb0="0008009F" w:csb1="00000000"/>
  </w:font>
  <w:font w:name="AdvTT5235d5a9+20">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1685"/>
    <w:multiLevelType w:val="hybridMultilevel"/>
    <w:tmpl w:val="4FAC1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71CBE"/>
    <w:multiLevelType w:val="hybridMultilevel"/>
    <w:tmpl w:val="76C83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418DC"/>
    <w:multiLevelType w:val="hybridMultilevel"/>
    <w:tmpl w:val="A35A3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15DDD"/>
    <w:multiLevelType w:val="hybridMultilevel"/>
    <w:tmpl w:val="1E0E5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D12C2A"/>
    <w:multiLevelType w:val="hybridMultilevel"/>
    <w:tmpl w:val="CFAE0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3B239C"/>
    <w:multiLevelType w:val="hybridMultilevel"/>
    <w:tmpl w:val="AE048156"/>
    <w:lvl w:ilvl="0" w:tplc="3488A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B26908"/>
    <w:multiLevelType w:val="hybridMultilevel"/>
    <w:tmpl w:val="94B21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9B9"/>
    <w:rsid w:val="0011534E"/>
    <w:rsid w:val="001429B9"/>
    <w:rsid w:val="001D4B20"/>
    <w:rsid w:val="004774CF"/>
    <w:rsid w:val="00544AB5"/>
    <w:rsid w:val="00842523"/>
    <w:rsid w:val="008D1EBB"/>
    <w:rsid w:val="008F2B6F"/>
    <w:rsid w:val="00A71F32"/>
    <w:rsid w:val="00B101F9"/>
    <w:rsid w:val="00BA1BE5"/>
    <w:rsid w:val="00BB13DA"/>
    <w:rsid w:val="00C77056"/>
    <w:rsid w:val="00D27BBA"/>
    <w:rsid w:val="00DD3B5A"/>
    <w:rsid w:val="00E122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1007D"/>
  <w15:chartTrackingRefBased/>
  <w15:docId w15:val="{EDEF82C9-1B52-4D71-B679-8CC1F221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9B9"/>
    <w:pPr>
      <w:bidi/>
      <w:spacing w:after="200" w:line="276" w:lineRule="auto"/>
    </w:pPr>
    <w:rPr>
      <w:rFonts w:ascii="Calibri" w:eastAsia="Times New Roman" w:hAnsi="Calibri" w:cs="Arial"/>
    </w:rPr>
  </w:style>
  <w:style w:type="paragraph" w:styleId="Heading1">
    <w:name w:val="heading 1"/>
    <w:basedOn w:val="Normal"/>
    <w:link w:val="Heading1Char"/>
    <w:uiPriority w:val="9"/>
    <w:qFormat/>
    <w:rsid w:val="00C77056"/>
    <w:pPr>
      <w:bidi w:val="0"/>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77056"/>
    <w:pPr>
      <w:bidi w:val="0"/>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unhideWhenUsed/>
    <w:qFormat/>
    <w:rsid w:val="00C77056"/>
    <w:pPr>
      <w:keepNext/>
      <w:keepLines/>
      <w:spacing w:before="200" w:after="0"/>
      <w:outlineLvl w:val="2"/>
    </w:pPr>
    <w:rPr>
      <w:rFonts w:asciiTheme="majorHAnsi" w:eastAsiaTheme="majorEastAsia" w:hAnsiTheme="majorHAnsi" w:cstheme="majorBidi"/>
      <w:b/>
      <w:bCs/>
      <w:color w:val="5B9BD5" w:themeColor="accent1"/>
    </w:rPr>
  </w:style>
  <w:style w:type="paragraph" w:styleId="Heading5">
    <w:name w:val="heading 5"/>
    <w:basedOn w:val="Normal"/>
    <w:link w:val="Heading5Char"/>
    <w:qFormat/>
    <w:rsid w:val="00C77056"/>
    <w:pPr>
      <w:bidi w:val="0"/>
      <w:spacing w:beforeAutospacing="1" w:afterAutospacing="1" w:line="240" w:lineRule="auto"/>
      <w:outlineLvl w:val="4"/>
    </w:pPr>
    <w:rPr>
      <w:rFonts w:ascii="Times New Roman" w:eastAsia="Calibri"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29B9"/>
    <w:rPr>
      <w:rFonts w:cs="Times New Roman"/>
      <w:color w:val="0000FF"/>
      <w:u w:val="single"/>
    </w:rPr>
  </w:style>
  <w:style w:type="character" w:customStyle="1" w:styleId="Heading1Char">
    <w:name w:val="Heading 1 Char"/>
    <w:basedOn w:val="DefaultParagraphFont"/>
    <w:link w:val="Heading1"/>
    <w:uiPriority w:val="9"/>
    <w:rsid w:val="00C7705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705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7056"/>
    <w:rPr>
      <w:rFonts w:asciiTheme="majorHAnsi" w:eastAsiaTheme="majorEastAsia" w:hAnsiTheme="majorHAnsi" w:cstheme="majorBidi"/>
      <w:b/>
      <w:bCs/>
      <w:color w:val="5B9BD5" w:themeColor="accent1"/>
    </w:rPr>
  </w:style>
  <w:style w:type="character" w:customStyle="1" w:styleId="Heading5Char">
    <w:name w:val="Heading 5 Char"/>
    <w:basedOn w:val="DefaultParagraphFont"/>
    <w:link w:val="Heading5"/>
    <w:qFormat/>
    <w:rsid w:val="00C77056"/>
    <w:rPr>
      <w:rFonts w:ascii="Times New Roman" w:eastAsia="Calibri" w:hAnsi="Times New Roman" w:cs="Times New Roman"/>
      <w:b/>
      <w:bCs/>
      <w:sz w:val="20"/>
      <w:szCs w:val="20"/>
    </w:rPr>
  </w:style>
  <w:style w:type="character" w:customStyle="1" w:styleId="HeaderChar">
    <w:name w:val="Header Char"/>
    <w:link w:val="Header"/>
    <w:uiPriority w:val="99"/>
    <w:qFormat/>
    <w:locked/>
    <w:rsid w:val="00C77056"/>
    <w:rPr>
      <w:rFonts w:cs="Times New Roman"/>
    </w:rPr>
  </w:style>
  <w:style w:type="character" w:customStyle="1" w:styleId="FooterChar">
    <w:name w:val="Footer Char"/>
    <w:link w:val="Footer"/>
    <w:qFormat/>
    <w:locked/>
    <w:rsid w:val="00C77056"/>
    <w:rPr>
      <w:rFonts w:cs="Times New Roman"/>
    </w:rPr>
  </w:style>
  <w:style w:type="character" w:styleId="LineNumber">
    <w:name w:val="line number"/>
    <w:uiPriority w:val="99"/>
    <w:semiHidden/>
    <w:qFormat/>
    <w:rsid w:val="00C77056"/>
    <w:rPr>
      <w:rFonts w:cs="Times New Roman"/>
    </w:rPr>
  </w:style>
  <w:style w:type="character" w:customStyle="1" w:styleId="LienInternet">
    <w:name w:val="Lien Internet"/>
    <w:uiPriority w:val="99"/>
    <w:rsid w:val="00C77056"/>
    <w:rPr>
      <w:rFonts w:cs="Times New Roman"/>
      <w:color w:val="0000FF"/>
      <w:u w:val="single"/>
    </w:rPr>
  </w:style>
  <w:style w:type="character" w:customStyle="1" w:styleId="apple-converted-space">
    <w:name w:val="apple-converted-space"/>
    <w:qFormat/>
    <w:rsid w:val="00C77056"/>
    <w:rPr>
      <w:rFonts w:cs="Times New Roman"/>
    </w:rPr>
  </w:style>
  <w:style w:type="character" w:customStyle="1" w:styleId="lit-authors">
    <w:name w:val="lit-authors"/>
    <w:qFormat/>
    <w:rsid w:val="00C77056"/>
    <w:rPr>
      <w:rFonts w:cs="Times New Roman"/>
    </w:rPr>
  </w:style>
  <w:style w:type="character" w:customStyle="1" w:styleId="lit-findspot">
    <w:name w:val="lit-findspot"/>
    <w:qFormat/>
    <w:rsid w:val="00C77056"/>
    <w:rPr>
      <w:rFonts w:cs="Times New Roman"/>
    </w:rPr>
  </w:style>
  <w:style w:type="character" w:customStyle="1" w:styleId="ref-title">
    <w:name w:val="ref-title"/>
    <w:qFormat/>
    <w:rsid w:val="00C77056"/>
    <w:rPr>
      <w:rFonts w:cs="Times New Roman"/>
    </w:rPr>
  </w:style>
  <w:style w:type="character" w:customStyle="1" w:styleId="ref-journal">
    <w:name w:val="ref-journal"/>
    <w:qFormat/>
    <w:rsid w:val="00C77056"/>
    <w:rPr>
      <w:rFonts w:cs="Times New Roman"/>
    </w:rPr>
  </w:style>
  <w:style w:type="character" w:customStyle="1" w:styleId="ref-vol">
    <w:name w:val="ref-vol"/>
    <w:qFormat/>
    <w:rsid w:val="00C77056"/>
    <w:rPr>
      <w:rFonts w:cs="Times New Roman"/>
    </w:rPr>
  </w:style>
  <w:style w:type="character" w:customStyle="1" w:styleId="HTMLPreformattedChar">
    <w:name w:val="HTML Preformatted Char"/>
    <w:link w:val="HTMLPreformatted"/>
    <w:uiPriority w:val="99"/>
    <w:qFormat/>
    <w:locked/>
    <w:rsid w:val="00C77056"/>
    <w:rPr>
      <w:rFonts w:ascii="Courier New" w:hAnsi="Courier New" w:cs="Courier New"/>
      <w:sz w:val="20"/>
      <w:szCs w:val="20"/>
    </w:rPr>
  </w:style>
  <w:style w:type="character" w:customStyle="1" w:styleId="Accentuation">
    <w:name w:val="Accentuation"/>
    <w:uiPriority w:val="20"/>
    <w:qFormat/>
    <w:rsid w:val="00C77056"/>
    <w:rPr>
      <w:rFonts w:cs="Times New Roman"/>
      <w:i/>
      <w:iCs/>
    </w:rPr>
  </w:style>
  <w:style w:type="character" w:styleId="Strong">
    <w:name w:val="Strong"/>
    <w:qFormat/>
    <w:rsid w:val="00C77056"/>
    <w:rPr>
      <w:rFonts w:cs="Times New Roman"/>
      <w:b/>
      <w:bCs/>
    </w:rPr>
  </w:style>
  <w:style w:type="character" w:customStyle="1" w:styleId="familyname">
    <w:name w:val="familyname"/>
    <w:qFormat/>
    <w:rsid w:val="00C77056"/>
    <w:rPr>
      <w:rFonts w:cs="Times New Roman"/>
    </w:rPr>
  </w:style>
  <w:style w:type="character" w:customStyle="1" w:styleId="BalloonTextChar">
    <w:name w:val="Balloon Text Char"/>
    <w:link w:val="BalloonText"/>
    <w:uiPriority w:val="99"/>
    <w:semiHidden/>
    <w:qFormat/>
    <w:locked/>
    <w:rsid w:val="00C77056"/>
    <w:rPr>
      <w:rFonts w:ascii="Tahoma" w:hAnsi="Tahoma" w:cs="Tahoma"/>
      <w:sz w:val="16"/>
      <w:szCs w:val="16"/>
    </w:rPr>
  </w:style>
  <w:style w:type="character" w:styleId="CommentReference">
    <w:name w:val="annotation reference"/>
    <w:uiPriority w:val="99"/>
    <w:semiHidden/>
    <w:qFormat/>
    <w:rsid w:val="00C77056"/>
    <w:rPr>
      <w:rFonts w:cs="Times New Roman"/>
      <w:sz w:val="16"/>
      <w:szCs w:val="16"/>
    </w:rPr>
  </w:style>
  <w:style w:type="character" w:customStyle="1" w:styleId="CommentTextChar">
    <w:name w:val="Comment Text Char"/>
    <w:link w:val="CommentText"/>
    <w:uiPriority w:val="99"/>
    <w:semiHidden/>
    <w:qFormat/>
    <w:locked/>
    <w:rsid w:val="00C77056"/>
    <w:rPr>
      <w:rFonts w:cs="Times New Roman"/>
      <w:sz w:val="20"/>
      <w:szCs w:val="20"/>
    </w:rPr>
  </w:style>
  <w:style w:type="character" w:customStyle="1" w:styleId="CommentSubjectChar">
    <w:name w:val="Comment Subject Char"/>
    <w:link w:val="CommentSubject"/>
    <w:uiPriority w:val="99"/>
    <w:semiHidden/>
    <w:qFormat/>
    <w:locked/>
    <w:rsid w:val="00C77056"/>
    <w:rPr>
      <w:rFonts w:cs="Times New Roman"/>
      <w:b/>
      <w:bCs/>
      <w:sz w:val="20"/>
      <w:szCs w:val="20"/>
    </w:rPr>
  </w:style>
  <w:style w:type="character" w:customStyle="1" w:styleId="author">
    <w:name w:val="author"/>
    <w:qFormat/>
    <w:rsid w:val="00C77056"/>
    <w:rPr>
      <w:rFonts w:cs="Times New Roman"/>
    </w:rPr>
  </w:style>
  <w:style w:type="character" w:customStyle="1" w:styleId="pubyear">
    <w:name w:val="pubyear"/>
    <w:qFormat/>
    <w:rsid w:val="00C77056"/>
    <w:rPr>
      <w:rFonts w:cs="Times New Roman"/>
    </w:rPr>
  </w:style>
  <w:style w:type="character" w:customStyle="1" w:styleId="articletitle">
    <w:name w:val="articletitle"/>
    <w:qFormat/>
    <w:rsid w:val="00C77056"/>
    <w:rPr>
      <w:rFonts w:cs="Times New Roman"/>
    </w:rPr>
  </w:style>
  <w:style w:type="character" w:customStyle="1" w:styleId="journaltitle">
    <w:name w:val="journaltitle"/>
    <w:qFormat/>
    <w:rsid w:val="00C77056"/>
    <w:rPr>
      <w:rFonts w:cs="Times New Roman"/>
    </w:rPr>
  </w:style>
  <w:style w:type="character" w:customStyle="1" w:styleId="vol">
    <w:name w:val="vol"/>
    <w:qFormat/>
    <w:rsid w:val="00C77056"/>
    <w:rPr>
      <w:rFonts w:cs="Times New Roman"/>
    </w:rPr>
  </w:style>
  <w:style w:type="character" w:customStyle="1" w:styleId="pagefirst">
    <w:name w:val="pagefirst"/>
    <w:qFormat/>
    <w:rsid w:val="00C77056"/>
    <w:rPr>
      <w:rFonts w:cs="Times New Roman"/>
    </w:rPr>
  </w:style>
  <w:style w:type="character" w:customStyle="1" w:styleId="pagelast">
    <w:name w:val="pagelast"/>
    <w:qFormat/>
    <w:rsid w:val="00C77056"/>
    <w:rPr>
      <w:rFonts w:cs="Times New Roman"/>
    </w:rPr>
  </w:style>
  <w:style w:type="character" w:styleId="PageNumber">
    <w:name w:val="page number"/>
    <w:semiHidden/>
    <w:qFormat/>
    <w:rsid w:val="00C77056"/>
    <w:rPr>
      <w:rFonts w:cs="Times New Roman"/>
    </w:rPr>
  </w:style>
  <w:style w:type="character" w:customStyle="1" w:styleId="m8125700202580915445apple-converted-space">
    <w:name w:val="m_8125700202580915445apple-converted-space"/>
    <w:basedOn w:val="DefaultParagraphFont"/>
    <w:qFormat/>
    <w:rsid w:val="00C77056"/>
  </w:style>
  <w:style w:type="character" w:customStyle="1" w:styleId="chaptertitle">
    <w:name w:val="chaptertitle"/>
    <w:qFormat/>
    <w:rsid w:val="00C77056"/>
    <w:rPr>
      <w:rFonts w:cs="Times New Roman"/>
    </w:rPr>
  </w:style>
  <w:style w:type="character" w:customStyle="1" w:styleId="editor">
    <w:name w:val="editor"/>
    <w:qFormat/>
    <w:rsid w:val="00C77056"/>
    <w:rPr>
      <w:rFonts w:cs="Times New Roman"/>
    </w:rPr>
  </w:style>
  <w:style w:type="character" w:customStyle="1" w:styleId="booktitle">
    <w:name w:val="booktitle"/>
    <w:qFormat/>
    <w:rsid w:val="00C77056"/>
    <w:rPr>
      <w:rFonts w:cs="Times New Roman"/>
    </w:rPr>
  </w:style>
  <w:style w:type="character" w:customStyle="1" w:styleId="publisherlocation">
    <w:name w:val="publisherlocation"/>
    <w:qFormat/>
    <w:rsid w:val="00C77056"/>
    <w:rPr>
      <w:rFonts w:cs="Times New Roman"/>
    </w:rPr>
  </w:style>
  <w:style w:type="character" w:customStyle="1" w:styleId="ListLabel1">
    <w:name w:val="ListLabel 1"/>
    <w:qFormat/>
    <w:rsid w:val="00C77056"/>
    <w:rPr>
      <w:sz w:val="20"/>
    </w:rPr>
  </w:style>
  <w:style w:type="character" w:customStyle="1" w:styleId="ListLabel2">
    <w:name w:val="ListLabel 2"/>
    <w:qFormat/>
    <w:rsid w:val="00C77056"/>
    <w:rPr>
      <w:sz w:val="20"/>
    </w:rPr>
  </w:style>
  <w:style w:type="character" w:customStyle="1" w:styleId="ListLabel3">
    <w:name w:val="ListLabel 3"/>
    <w:qFormat/>
    <w:rsid w:val="00C77056"/>
    <w:rPr>
      <w:sz w:val="20"/>
    </w:rPr>
  </w:style>
  <w:style w:type="character" w:customStyle="1" w:styleId="ListLabel4">
    <w:name w:val="ListLabel 4"/>
    <w:qFormat/>
    <w:rsid w:val="00C77056"/>
    <w:rPr>
      <w:sz w:val="20"/>
    </w:rPr>
  </w:style>
  <w:style w:type="character" w:customStyle="1" w:styleId="ListLabel5">
    <w:name w:val="ListLabel 5"/>
    <w:qFormat/>
    <w:rsid w:val="00C77056"/>
    <w:rPr>
      <w:sz w:val="20"/>
    </w:rPr>
  </w:style>
  <w:style w:type="character" w:customStyle="1" w:styleId="ListLabel6">
    <w:name w:val="ListLabel 6"/>
    <w:qFormat/>
    <w:rsid w:val="00C77056"/>
    <w:rPr>
      <w:sz w:val="20"/>
    </w:rPr>
  </w:style>
  <w:style w:type="character" w:customStyle="1" w:styleId="ListLabel7">
    <w:name w:val="ListLabel 7"/>
    <w:qFormat/>
    <w:rsid w:val="00C77056"/>
    <w:rPr>
      <w:sz w:val="20"/>
    </w:rPr>
  </w:style>
  <w:style w:type="character" w:customStyle="1" w:styleId="ListLabel8">
    <w:name w:val="ListLabel 8"/>
    <w:qFormat/>
    <w:rsid w:val="00C77056"/>
    <w:rPr>
      <w:sz w:val="20"/>
    </w:rPr>
  </w:style>
  <w:style w:type="character" w:customStyle="1" w:styleId="ListLabel9">
    <w:name w:val="ListLabel 9"/>
    <w:qFormat/>
    <w:rsid w:val="00C77056"/>
    <w:rPr>
      <w:sz w:val="20"/>
    </w:rPr>
  </w:style>
  <w:style w:type="character" w:customStyle="1" w:styleId="Numrotationdelignes">
    <w:name w:val="Numérotation de lignes"/>
    <w:rsid w:val="00C77056"/>
  </w:style>
  <w:style w:type="paragraph" w:customStyle="1" w:styleId="Titre">
    <w:name w:val="Titre"/>
    <w:basedOn w:val="Normal"/>
    <w:next w:val="BodyText"/>
    <w:qFormat/>
    <w:rsid w:val="00C77056"/>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rsid w:val="00C77056"/>
    <w:pPr>
      <w:spacing w:after="140" w:line="288" w:lineRule="auto"/>
    </w:pPr>
  </w:style>
  <w:style w:type="character" w:customStyle="1" w:styleId="BodyTextChar">
    <w:name w:val="Body Text Char"/>
    <w:basedOn w:val="DefaultParagraphFont"/>
    <w:link w:val="BodyText"/>
    <w:rsid w:val="00C77056"/>
    <w:rPr>
      <w:rFonts w:ascii="Calibri" w:eastAsia="Times New Roman" w:hAnsi="Calibri" w:cs="Arial"/>
    </w:rPr>
  </w:style>
  <w:style w:type="paragraph" w:styleId="List">
    <w:name w:val="List"/>
    <w:basedOn w:val="BodyText"/>
    <w:rsid w:val="00C77056"/>
    <w:rPr>
      <w:rFonts w:cs="Mangal"/>
    </w:rPr>
  </w:style>
  <w:style w:type="paragraph" w:styleId="Caption">
    <w:name w:val="caption"/>
    <w:basedOn w:val="Normal"/>
    <w:qFormat/>
    <w:rsid w:val="00C77056"/>
    <w:pPr>
      <w:suppressLineNumbers/>
      <w:spacing w:before="120" w:after="120"/>
    </w:pPr>
    <w:rPr>
      <w:rFonts w:cs="Mangal"/>
      <w:i/>
      <w:iCs/>
      <w:sz w:val="24"/>
      <w:szCs w:val="24"/>
    </w:rPr>
  </w:style>
  <w:style w:type="paragraph" w:customStyle="1" w:styleId="Index">
    <w:name w:val="Index"/>
    <w:basedOn w:val="Normal"/>
    <w:qFormat/>
    <w:rsid w:val="00C77056"/>
    <w:pPr>
      <w:suppressLineNumbers/>
    </w:pPr>
    <w:rPr>
      <w:rFonts w:cs="Mangal"/>
    </w:rPr>
  </w:style>
  <w:style w:type="paragraph" w:styleId="Header">
    <w:name w:val="header"/>
    <w:basedOn w:val="Normal"/>
    <w:link w:val="HeaderChar"/>
    <w:uiPriority w:val="99"/>
    <w:rsid w:val="00C77056"/>
    <w:pPr>
      <w:suppressLineNumbers/>
      <w:tabs>
        <w:tab w:val="center" w:pos="4153"/>
        <w:tab w:val="right" w:pos="8306"/>
      </w:tabs>
      <w:spacing w:after="0" w:line="240" w:lineRule="auto"/>
    </w:pPr>
    <w:rPr>
      <w:rFonts w:asciiTheme="minorHAnsi" w:eastAsiaTheme="minorHAnsi" w:hAnsiTheme="minorHAnsi" w:cs="Times New Roman"/>
    </w:rPr>
  </w:style>
  <w:style w:type="character" w:customStyle="1" w:styleId="HeaderChar1">
    <w:name w:val="Header Char1"/>
    <w:basedOn w:val="DefaultParagraphFont"/>
    <w:uiPriority w:val="99"/>
    <w:semiHidden/>
    <w:rsid w:val="00C77056"/>
    <w:rPr>
      <w:rFonts w:ascii="Calibri" w:eastAsia="Times New Roman" w:hAnsi="Calibri" w:cs="Arial"/>
    </w:rPr>
  </w:style>
  <w:style w:type="paragraph" w:styleId="Footer">
    <w:name w:val="footer"/>
    <w:basedOn w:val="Normal"/>
    <w:link w:val="FooterChar"/>
    <w:rsid w:val="00C77056"/>
    <w:pPr>
      <w:suppressLineNumbers/>
      <w:tabs>
        <w:tab w:val="center" w:pos="4153"/>
        <w:tab w:val="right" w:pos="8306"/>
      </w:tabs>
      <w:spacing w:after="0" w:line="240" w:lineRule="auto"/>
    </w:pPr>
    <w:rPr>
      <w:rFonts w:asciiTheme="minorHAnsi" w:eastAsiaTheme="minorHAnsi" w:hAnsiTheme="minorHAnsi" w:cs="Times New Roman"/>
    </w:rPr>
  </w:style>
  <w:style w:type="character" w:customStyle="1" w:styleId="FooterChar1">
    <w:name w:val="Footer Char1"/>
    <w:basedOn w:val="DefaultParagraphFont"/>
    <w:uiPriority w:val="99"/>
    <w:semiHidden/>
    <w:rsid w:val="00C77056"/>
    <w:rPr>
      <w:rFonts w:ascii="Calibri" w:eastAsia="Times New Roman" w:hAnsi="Calibri" w:cs="Arial"/>
    </w:rPr>
  </w:style>
  <w:style w:type="paragraph" w:styleId="NormalWeb">
    <w:name w:val="Normal (Web)"/>
    <w:basedOn w:val="Normal"/>
    <w:uiPriority w:val="99"/>
    <w:semiHidden/>
    <w:qFormat/>
    <w:rsid w:val="00C77056"/>
    <w:pPr>
      <w:bidi w:val="0"/>
      <w:spacing w:beforeAutospacing="1" w:afterAutospacing="1" w:line="240" w:lineRule="auto"/>
    </w:pPr>
    <w:rPr>
      <w:rFonts w:ascii="Times New Roman" w:eastAsia="Calibri" w:hAnsi="Times New Roman" w:cs="Times New Roman"/>
      <w:sz w:val="24"/>
      <w:szCs w:val="24"/>
    </w:rPr>
  </w:style>
  <w:style w:type="paragraph" w:styleId="HTMLPreformatted">
    <w:name w:val="HTML Preformatted"/>
    <w:basedOn w:val="Normal"/>
    <w:link w:val="HTMLPreformattedChar"/>
    <w:uiPriority w:val="99"/>
    <w:qFormat/>
    <w:rsid w:val="00C77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heme="minorHAnsi" w:hAnsi="Courier New" w:cs="Courier New"/>
      <w:sz w:val="20"/>
      <w:szCs w:val="20"/>
    </w:rPr>
  </w:style>
  <w:style w:type="character" w:customStyle="1" w:styleId="HTMLPreformattedChar1">
    <w:name w:val="HTML Preformatted Char1"/>
    <w:basedOn w:val="DefaultParagraphFont"/>
    <w:uiPriority w:val="99"/>
    <w:semiHidden/>
    <w:rsid w:val="00C77056"/>
    <w:rPr>
      <w:rFonts w:ascii="Consolas" w:eastAsia="Times New Roman" w:hAnsi="Consolas" w:cs="Arial"/>
      <w:sz w:val="20"/>
      <w:szCs w:val="20"/>
    </w:rPr>
  </w:style>
  <w:style w:type="paragraph" w:styleId="BalloonText">
    <w:name w:val="Balloon Text"/>
    <w:basedOn w:val="Normal"/>
    <w:link w:val="BalloonTextChar"/>
    <w:uiPriority w:val="99"/>
    <w:semiHidden/>
    <w:qFormat/>
    <w:rsid w:val="00C77056"/>
    <w:pPr>
      <w:spacing w:after="0" w:line="240" w:lineRule="auto"/>
    </w:pPr>
    <w:rPr>
      <w:rFonts w:ascii="Tahoma" w:eastAsiaTheme="minorHAnsi" w:hAnsi="Tahoma" w:cs="Tahoma"/>
      <w:sz w:val="16"/>
      <w:szCs w:val="16"/>
    </w:rPr>
  </w:style>
  <w:style w:type="character" w:customStyle="1" w:styleId="BalloonTextChar1">
    <w:name w:val="Balloon Text Char1"/>
    <w:basedOn w:val="DefaultParagraphFont"/>
    <w:uiPriority w:val="99"/>
    <w:semiHidden/>
    <w:rsid w:val="00C77056"/>
    <w:rPr>
      <w:rFonts w:ascii="Segoe UI" w:eastAsia="Times New Roman" w:hAnsi="Segoe UI" w:cs="Segoe UI"/>
      <w:sz w:val="18"/>
      <w:szCs w:val="18"/>
    </w:rPr>
  </w:style>
  <w:style w:type="paragraph" w:styleId="CommentText">
    <w:name w:val="annotation text"/>
    <w:basedOn w:val="Normal"/>
    <w:link w:val="CommentTextChar"/>
    <w:uiPriority w:val="99"/>
    <w:semiHidden/>
    <w:qFormat/>
    <w:rsid w:val="00C77056"/>
    <w:pPr>
      <w:spacing w:line="240" w:lineRule="auto"/>
    </w:pPr>
    <w:rPr>
      <w:rFonts w:asciiTheme="minorHAnsi" w:eastAsiaTheme="minorHAnsi" w:hAnsiTheme="minorHAnsi" w:cs="Times New Roman"/>
      <w:sz w:val="20"/>
      <w:szCs w:val="20"/>
    </w:rPr>
  </w:style>
  <w:style w:type="character" w:customStyle="1" w:styleId="CommentTextChar1">
    <w:name w:val="Comment Text Char1"/>
    <w:basedOn w:val="DefaultParagraphFont"/>
    <w:uiPriority w:val="99"/>
    <w:semiHidden/>
    <w:rsid w:val="00C77056"/>
    <w:rPr>
      <w:rFonts w:ascii="Calibri" w:eastAsia="Times New Roman" w:hAnsi="Calibri" w:cs="Arial"/>
      <w:sz w:val="20"/>
      <w:szCs w:val="20"/>
    </w:rPr>
  </w:style>
  <w:style w:type="paragraph" w:styleId="CommentSubject">
    <w:name w:val="annotation subject"/>
    <w:basedOn w:val="CommentText"/>
    <w:link w:val="CommentSubjectChar"/>
    <w:uiPriority w:val="99"/>
    <w:semiHidden/>
    <w:qFormat/>
    <w:rsid w:val="00C77056"/>
    <w:rPr>
      <w:b/>
      <w:bCs/>
    </w:rPr>
  </w:style>
  <w:style w:type="character" w:customStyle="1" w:styleId="CommentSubjectChar1">
    <w:name w:val="Comment Subject Char1"/>
    <w:basedOn w:val="CommentTextChar1"/>
    <w:uiPriority w:val="99"/>
    <w:semiHidden/>
    <w:rsid w:val="00C77056"/>
    <w:rPr>
      <w:rFonts w:ascii="Calibri" w:eastAsia="Times New Roman" w:hAnsi="Calibri" w:cs="Arial"/>
      <w:b/>
      <w:bCs/>
      <w:sz w:val="20"/>
      <w:szCs w:val="20"/>
    </w:rPr>
  </w:style>
  <w:style w:type="paragraph" w:customStyle="1" w:styleId="ColorfulShading-Accent11">
    <w:name w:val="Colorful Shading - Accent 11"/>
    <w:semiHidden/>
    <w:qFormat/>
    <w:rsid w:val="00C77056"/>
    <w:pPr>
      <w:spacing w:after="0" w:line="240" w:lineRule="auto"/>
    </w:pPr>
    <w:rPr>
      <w:rFonts w:ascii="Calibri" w:eastAsia="Times New Roman" w:hAnsi="Calibri" w:cs="Arial"/>
    </w:rPr>
  </w:style>
  <w:style w:type="paragraph" w:customStyle="1" w:styleId="Default">
    <w:name w:val="Default"/>
    <w:qFormat/>
    <w:rsid w:val="00C77056"/>
    <w:pPr>
      <w:spacing w:after="0" w:line="240" w:lineRule="auto"/>
    </w:pPr>
    <w:rPr>
      <w:rFonts w:ascii="Cambria" w:eastAsia="Times New Roman" w:hAnsi="Cambria" w:cs="Cambria"/>
      <w:color w:val="000000"/>
      <w:sz w:val="24"/>
      <w:szCs w:val="24"/>
    </w:rPr>
  </w:style>
  <w:style w:type="paragraph" w:customStyle="1" w:styleId="EndNoteBibliographyTitle">
    <w:name w:val="EndNote Bibliography Title"/>
    <w:basedOn w:val="Normal"/>
    <w:qFormat/>
    <w:rsid w:val="00C77056"/>
    <w:pPr>
      <w:spacing w:after="0"/>
      <w:jc w:val="center"/>
    </w:pPr>
  </w:style>
  <w:style w:type="paragraph" w:customStyle="1" w:styleId="EndNoteBibliography">
    <w:name w:val="EndNote Bibliography"/>
    <w:basedOn w:val="Normal"/>
    <w:qFormat/>
    <w:rsid w:val="00C77056"/>
    <w:pPr>
      <w:spacing w:line="240" w:lineRule="auto"/>
      <w:jc w:val="both"/>
    </w:pPr>
  </w:style>
  <w:style w:type="paragraph" w:styleId="Revision">
    <w:name w:val="Revision"/>
    <w:uiPriority w:val="99"/>
    <w:semiHidden/>
    <w:qFormat/>
    <w:rsid w:val="00C77056"/>
    <w:pPr>
      <w:spacing w:after="0" w:line="240" w:lineRule="auto"/>
    </w:pPr>
    <w:rPr>
      <w:rFonts w:ascii="Calibri" w:eastAsia="Times New Roman" w:hAnsi="Calibri" w:cs="Arial"/>
    </w:rPr>
  </w:style>
  <w:style w:type="paragraph" w:styleId="ListParagraph">
    <w:name w:val="List Paragraph"/>
    <w:basedOn w:val="Normal"/>
    <w:uiPriority w:val="34"/>
    <w:qFormat/>
    <w:rsid w:val="00C77056"/>
    <w:pPr>
      <w:ind w:left="720"/>
      <w:contextualSpacing/>
    </w:pPr>
  </w:style>
  <w:style w:type="character" w:styleId="Emphasis">
    <w:name w:val="Emphasis"/>
    <w:basedOn w:val="DefaultParagraphFont"/>
    <w:uiPriority w:val="20"/>
    <w:qFormat/>
    <w:rsid w:val="00C77056"/>
    <w:rPr>
      <w:i/>
      <w:iCs/>
    </w:rPr>
  </w:style>
  <w:style w:type="paragraph" w:customStyle="1" w:styleId="listprice">
    <w:name w:val="listprice"/>
    <w:basedOn w:val="Normal"/>
    <w:rsid w:val="00C77056"/>
    <w:pPr>
      <w:bidi w:val="0"/>
      <w:spacing w:before="100" w:beforeAutospacing="1" w:after="100" w:afterAutospacing="1" w:line="240" w:lineRule="auto"/>
    </w:pPr>
    <w:rPr>
      <w:rFonts w:ascii="Times New Roman" w:hAnsi="Times New Roman" w:cs="Times New Roman"/>
      <w:sz w:val="24"/>
      <w:szCs w:val="24"/>
    </w:rPr>
  </w:style>
  <w:style w:type="paragraph" w:customStyle="1" w:styleId="Bibliography1">
    <w:name w:val="Bibliography1"/>
    <w:basedOn w:val="Normal"/>
    <w:link w:val="bibliography"/>
    <w:rsid w:val="00C77056"/>
    <w:pPr>
      <w:keepLines/>
      <w:tabs>
        <w:tab w:val="left" w:pos="374"/>
      </w:tabs>
      <w:overflowPunct w:val="0"/>
      <w:autoSpaceDE w:val="0"/>
      <w:autoSpaceDN w:val="0"/>
      <w:bidi w:val="0"/>
      <w:adjustRightInd w:val="0"/>
      <w:spacing w:after="0" w:line="240" w:lineRule="auto"/>
      <w:ind w:left="1309" w:hanging="1309"/>
      <w:textAlignment w:val="baseline"/>
    </w:pPr>
    <w:rPr>
      <w:rFonts w:ascii="Times New Roman" w:hAnsi="Times New Roman" w:cs="David"/>
      <w:sz w:val="24"/>
      <w:szCs w:val="24"/>
    </w:rPr>
  </w:style>
  <w:style w:type="character" w:customStyle="1" w:styleId="Recheck">
    <w:name w:val="Recheck"/>
    <w:basedOn w:val="DefaultParagraphFont"/>
    <w:rsid w:val="00C77056"/>
    <w:rPr>
      <w:rFonts w:ascii="Dauphin" w:hAnsi="Dauphin" w:cs="FrankRuehl"/>
      <w:color w:val="FF0000"/>
    </w:rPr>
  </w:style>
  <w:style w:type="character" w:customStyle="1" w:styleId="bibliography">
    <w:name w:val="bibliography תו"/>
    <w:basedOn w:val="DefaultParagraphFont"/>
    <w:link w:val="Bibliography1"/>
    <w:locked/>
    <w:rsid w:val="00C77056"/>
    <w:rPr>
      <w:rFonts w:ascii="Times New Roman" w:eastAsia="Times New Roman" w:hAnsi="Times New Roman" w:cs="David"/>
      <w:sz w:val="24"/>
      <w:szCs w:val="24"/>
    </w:rPr>
  </w:style>
  <w:style w:type="character" w:customStyle="1" w:styleId="nlmarticle-title">
    <w:name w:val="nlm_article-title"/>
    <w:basedOn w:val="DefaultParagraphFont"/>
    <w:rsid w:val="00C77056"/>
  </w:style>
  <w:style w:type="character" w:customStyle="1" w:styleId="contribdegrees">
    <w:name w:val="contribdegrees"/>
    <w:basedOn w:val="DefaultParagraphFont"/>
    <w:rsid w:val="00C77056"/>
  </w:style>
  <w:style w:type="table" w:styleId="TableGrid">
    <w:name w:val="Table Grid"/>
    <w:basedOn w:val="TableNormal"/>
    <w:rsid w:val="00C77056"/>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77056"/>
    <w:rPr>
      <w:rFonts w:ascii="AdvOT7fb33346.I" w:hAnsi="AdvOT7fb33346.I" w:hint="default"/>
      <w:b w:val="0"/>
      <w:bCs w:val="0"/>
      <w:i w:val="0"/>
      <w:iCs w:val="0"/>
      <w:color w:val="000000"/>
      <w:sz w:val="14"/>
      <w:szCs w:val="14"/>
    </w:rPr>
  </w:style>
  <w:style w:type="character" w:customStyle="1" w:styleId="m4790314236058048266apple-converted-space">
    <w:name w:val="m_4790314236058048266apple-converted-space"/>
    <w:basedOn w:val="DefaultParagraphFont"/>
    <w:rsid w:val="00C77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ybar@research.haifa.ac.il" TargetMode="External"/><Relationship Id="rId13" Type="http://schemas.openxmlformats.org/officeDocument/2006/relationships/hyperlink" Target="javascript:ViewSeries(%22Final%20Reports%20of%20The%20Leon%20Levy%20Expedition%20to%20Ashkelon%20-ASHK%22)" TargetMode="External"/><Relationship Id="rId3" Type="http://schemas.openxmlformats.org/officeDocument/2006/relationships/settings" Target="settings.xml"/><Relationship Id="rId7" Type="http://schemas.openxmlformats.org/officeDocument/2006/relationships/hyperlink" Target="mailto:Andreas.Pack@geo.uni-goettingen.de" TargetMode="External"/><Relationship Id="rId12" Type="http://schemas.openxmlformats.org/officeDocument/2006/relationships/hyperlink" Target="http://www.rehov.org/Rehov/stratigraphic.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tuetken@uni-mainz.de" TargetMode="External"/><Relationship Id="rId11" Type="http://schemas.openxmlformats.org/officeDocument/2006/relationships/image" Target="media/image3.png"/><Relationship Id="rId5" Type="http://schemas.openxmlformats.org/officeDocument/2006/relationships/hyperlink" Target="mailto:guy.siv@ocean.org.il" TargetMode="External"/><Relationship Id="rId15" Type="http://schemas.openxmlformats.org/officeDocument/2006/relationships/hyperlink" Target="http://www.tandfonline.com/author/de+Groot%2C+Alon"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tif"/><Relationship Id="rId14" Type="http://schemas.openxmlformats.org/officeDocument/2006/relationships/hyperlink" Target="javascript:ViewPublisher(%22Harvard%20Semitic%20Museum%20/%20Eisenbrauns%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13</Pages>
  <Words>3846</Words>
  <Characters>21926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Guy Sisma-Ventura</cp:lastModifiedBy>
  <cp:revision>11</cp:revision>
  <dcterms:created xsi:type="dcterms:W3CDTF">2018-03-20T05:11:00Z</dcterms:created>
  <dcterms:modified xsi:type="dcterms:W3CDTF">2018-07-21T08:14:00Z</dcterms:modified>
</cp:coreProperties>
</file>